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400" w:lineRule="exact"/>
        <w:ind w:firstLine="1920" w:firstLineChars="800"/>
        <w:jc w:val="righ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合同编号：</w:t>
      </w:r>
    </w:p>
    <w:p>
      <w:pPr>
        <w:tabs>
          <w:tab w:val="center" w:pos="4153"/>
        </w:tabs>
        <w:spacing w:line="400" w:lineRule="exact"/>
        <w:ind w:firstLine="3213" w:firstLineChars="1000"/>
        <w:jc w:val="both"/>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池塘租赁合同</w:t>
      </w:r>
      <w:bookmarkStart w:id="1" w:name="_GoBack"/>
      <w:bookmarkEnd w:id="1"/>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甲方（发租方）：连云港市工投集团台北投资有限公司</w:t>
      </w:r>
    </w:p>
    <w:p>
      <w:pPr>
        <w:spacing w:after="0" w:line="400" w:lineRule="exact"/>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rPr>
        <w:t>联系地址：</w:t>
      </w:r>
      <w:r>
        <w:rPr>
          <w:rFonts w:hint="eastAsia" w:asciiTheme="minorEastAsia" w:hAnsiTheme="minorEastAsia" w:eastAsiaTheme="minorEastAsia" w:cstheme="minorEastAsia"/>
          <w:b/>
          <w:sz w:val="24"/>
          <w:szCs w:val="24"/>
          <w:u w:val="none"/>
          <w:lang w:val="en-US" w:eastAsia="zh-CN"/>
        </w:rPr>
        <w:t xml:space="preserve">  </w:t>
      </w:r>
      <w:r>
        <w:rPr>
          <w:rFonts w:hint="eastAsia" w:asciiTheme="minorEastAsia" w:hAnsiTheme="minorEastAsia" w:eastAsiaTheme="minorEastAsia" w:cstheme="minorEastAsia"/>
          <w:b/>
          <w:sz w:val="24"/>
          <w:szCs w:val="24"/>
          <w:u w:val="single"/>
          <w:lang w:val="en-US" w:eastAsia="zh-CN"/>
        </w:rPr>
        <w:t xml:space="preserve">                  </w:t>
      </w:r>
    </w:p>
    <w:p>
      <w:pPr>
        <w:spacing w:after="0" w:line="400" w:lineRule="exact"/>
        <w:rPr>
          <w:rFonts w:hint="default"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b/>
          <w:bCs/>
          <w:sz w:val="24"/>
          <w:szCs w:val="24"/>
        </w:rPr>
        <w:t>乙方（承租方）</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single"/>
          <w:lang w:val="en-US" w:eastAsia="zh-CN"/>
        </w:rPr>
        <w:t xml:space="preserve"> </w:t>
      </w:r>
    </w:p>
    <w:p>
      <w:pPr>
        <w:spacing w:after="0" w:line="400" w:lineRule="exact"/>
        <w:jc w:val="both"/>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家庭住址：</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spacing w:after="0" w:line="400" w:lineRule="exact"/>
        <w:jc w:val="both"/>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身份证号码：</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；联系电话：</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u w:val="single"/>
        </w:rPr>
        <w:t xml:space="preserve">                 </w:t>
      </w:r>
    </w:p>
    <w:p>
      <w:pPr>
        <w:pStyle w:val="10"/>
        <w:spacing w:after="0" w:line="400" w:lineRule="exact"/>
        <w:ind w:firstLine="480" w:firstLineChars="200"/>
        <w:rPr>
          <w:rFonts w:asciiTheme="minorEastAsia" w:hAnsiTheme="minorEastAsia" w:eastAsiaTheme="minorEastAsia" w:cstheme="minorEastAsia"/>
          <w:sz w:val="24"/>
          <w:szCs w:val="24"/>
        </w:rPr>
      </w:pPr>
    </w:p>
    <w:p>
      <w:pPr>
        <w:pStyle w:val="10"/>
        <w:spacing w:after="0" w:line="4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FF"/>
          <w:sz w:val="24"/>
          <w:szCs w:val="24"/>
        </w:rPr>
        <w:t>池塘位于</w:t>
      </w:r>
      <w:r>
        <w:rPr>
          <w:rFonts w:hint="eastAsia" w:asciiTheme="minorEastAsia" w:hAnsiTheme="minorEastAsia" w:eastAsiaTheme="minorEastAsia" w:cstheme="minorEastAsia"/>
          <w:color w:val="0000FF"/>
          <w:sz w:val="24"/>
          <w:szCs w:val="24"/>
          <w:lang w:val="en-US" w:eastAsia="zh-CN"/>
        </w:rPr>
        <w:t>汇海路</w:t>
      </w:r>
      <w:r>
        <w:rPr>
          <w:rFonts w:hint="eastAsia" w:asciiTheme="minorEastAsia" w:hAnsiTheme="minorEastAsia" w:eastAsia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u w:val="single"/>
          <w:lang w:val="en-US" w:eastAsia="zh-CN"/>
        </w:rPr>
        <w:t>地基软，池塘基础设施相对较差，池底可能存在残留氯化物、硫化物等元素会对水产生物有一定的影响</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乙方在签订合同前，</w:t>
      </w:r>
      <w:r>
        <w:rPr>
          <w:rFonts w:hint="eastAsia" w:asciiTheme="minorEastAsia" w:hAnsiTheme="minorEastAsia" w:eastAsiaTheme="minorEastAsia" w:cstheme="minorEastAsia"/>
          <w:b/>
          <w:bCs/>
          <w:sz w:val="24"/>
          <w:szCs w:val="24"/>
          <w:lang w:eastAsia="zh-CN"/>
        </w:rPr>
        <w:t>已</w:t>
      </w:r>
      <w:r>
        <w:rPr>
          <w:rFonts w:hint="eastAsia" w:asciiTheme="minorEastAsia" w:hAnsiTheme="minorEastAsia" w:eastAsiaTheme="minorEastAsia" w:cstheme="minorEastAsia"/>
          <w:b/>
          <w:bCs/>
          <w:sz w:val="24"/>
          <w:szCs w:val="24"/>
        </w:rPr>
        <w:t>对甲方租赁的池塘现有供水、供电、交通等现状及池塘养殖设施条件等进行实地勘查并充分了解和认可。</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根据《中华人民共和国民法典》等法律、法规的规定，经甲、乙双方平等协商一致，达成如下条款（以下称“本合同”），供双方共同遵守。</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第一条，</w:t>
      </w:r>
      <w:r>
        <w:rPr>
          <w:rFonts w:hint="eastAsia" w:asciiTheme="minorEastAsia" w:hAnsiTheme="minorEastAsia" w:eastAsiaTheme="minorEastAsia" w:cstheme="minorEastAsia"/>
          <w:b/>
          <w:sz w:val="24"/>
          <w:szCs w:val="24"/>
        </w:rPr>
        <w:t>租赁池塘位置、面积、用途。</w:t>
      </w:r>
    </w:p>
    <w:p>
      <w:pPr>
        <w:spacing w:after="0"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color w:val="000000"/>
          <w:sz w:val="24"/>
          <w:szCs w:val="24"/>
        </w:rPr>
        <w:t>池塘位置：</w:t>
      </w:r>
      <w:r>
        <w:rPr>
          <w:rFonts w:hint="eastAsia" w:asciiTheme="minorEastAsia" w:hAnsiTheme="minorEastAsia" w:eastAsiaTheme="minorEastAsia" w:cstheme="minorEastAsia"/>
          <w:bCs/>
          <w:color w:val="000000"/>
          <w:sz w:val="24"/>
          <w:szCs w:val="24"/>
          <w:u w:val="single"/>
        </w:rPr>
        <w:tab/>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号段；池号</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；面积：</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亩；</w:t>
      </w:r>
      <w:r>
        <w:rPr>
          <w:rFonts w:hint="eastAsia" w:asciiTheme="minorEastAsia" w:hAnsiTheme="minorEastAsia" w:eastAsiaTheme="minorEastAsia" w:cstheme="minorEastAsia"/>
          <w:sz w:val="24"/>
          <w:szCs w:val="24"/>
        </w:rPr>
        <w:t>双方签署本合同即表示双方对面积、亩数不持异议，乙方不得再对租赁池塘面积要求重新测量。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位置面积具体图纸</w:t>
      </w:r>
      <w:r>
        <w:rPr>
          <w:rFonts w:hint="eastAsia" w:asciiTheme="minorEastAsia" w:hAnsiTheme="minorEastAsia" w:eastAsiaTheme="minorEastAsia" w:cstheme="minorEastAsia"/>
          <w:sz w:val="24"/>
          <w:szCs w:val="24"/>
          <w:lang w:val="en-US" w:eastAsia="zh-CN"/>
        </w:rPr>
        <w:t>见：附件1</w:t>
      </w:r>
      <w:r>
        <w:rPr>
          <w:rFonts w:hint="eastAsia" w:asciiTheme="minorEastAsia" w:hAnsiTheme="minorEastAsia" w:eastAsiaTheme="minorEastAsia" w:cstheme="minorEastAsia"/>
          <w:sz w:val="24"/>
          <w:szCs w:val="24"/>
          <w:lang w:eastAsia="zh-CN"/>
        </w:rPr>
        <w:t>）</w:t>
      </w:r>
    </w:p>
    <w:p>
      <w:pPr>
        <w:spacing w:after="0" w:line="4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2、用途：</w:t>
      </w:r>
      <w:r>
        <w:rPr>
          <w:rFonts w:hint="eastAsia" w:asciiTheme="minorEastAsia" w:hAnsiTheme="minorEastAsia" w:eastAsiaTheme="minorEastAsia" w:cstheme="minorEastAsia"/>
          <w:b/>
          <w:bCs/>
          <w:sz w:val="24"/>
          <w:szCs w:val="24"/>
          <w:u w:val="single"/>
        </w:rPr>
        <w:t>淡水</w:t>
      </w:r>
      <w:r>
        <w:rPr>
          <w:rFonts w:hint="eastAsia" w:asciiTheme="minorEastAsia" w:hAnsiTheme="minorEastAsia" w:eastAsiaTheme="minorEastAsia" w:cstheme="minorEastAsia"/>
          <w:sz w:val="24"/>
          <w:szCs w:val="24"/>
        </w:rPr>
        <w:t>养殖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未经甲方书面同意，乙方不得改变承租池塘的使用用途。</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第二条，</w:t>
      </w:r>
      <w:r>
        <w:rPr>
          <w:rFonts w:hint="eastAsia" w:asciiTheme="minorEastAsia" w:hAnsiTheme="minorEastAsia" w:eastAsiaTheme="minorEastAsia" w:cstheme="minorEastAsia"/>
          <w:b/>
          <w:sz w:val="24"/>
          <w:szCs w:val="24"/>
        </w:rPr>
        <w:t>租赁期限：</w:t>
      </w:r>
    </w:p>
    <w:p>
      <w:pPr>
        <w:pStyle w:val="4"/>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r>
        <w:rPr>
          <w:rFonts w:hint="eastAsia" w:asciiTheme="minorEastAsia" w:hAnsiTheme="minorEastAsia" w:eastAsiaTheme="minorEastAsia" w:cstheme="minorEastAsia"/>
          <w:sz w:val="24"/>
          <w:szCs w:val="24"/>
          <w:shd w:val="clear" w:color="auto" w:fill="FFFFFF"/>
        </w:rPr>
        <w:t>若     年本合同项上的池塘不在征地计划范围且乙方无违约行为，可续包   年，续包至年   月   日止</w:t>
      </w:r>
      <w:r>
        <w:rPr>
          <w:rFonts w:hint="eastAsia" w:asciiTheme="minorEastAsia" w:hAnsiTheme="minorEastAsia" w:eastAsiaTheme="minorEastAsia" w:cstheme="minorEastAsia"/>
          <w:sz w:val="24"/>
          <w:szCs w:val="24"/>
          <w:shd w:val="clear" w:color="auto" w:fill="FFFFFF"/>
          <w:lang w:eastAsia="zh-CN"/>
        </w:rPr>
        <w:t>，</w:t>
      </w:r>
      <w:r>
        <w:rPr>
          <w:rFonts w:hint="eastAsia" w:asciiTheme="minorEastAsia" w:hAnsiTheme="minorEastAsia" w:eastAsiaTheme="minorEastAsia" w:cstheme="minorEastAsia"/>
          <w:sz w:val="24"/>
          <w:szCs w:val="24"/>
        </w:rPr>
        <w:t>双方经协商另行签订合同。租赁期满，甲方将池塘无偿收回。</w:t>
      </w:r>
    </w:p>
    <w:p>
      <w:pPr>
        <w:pStyle w:val="4"/>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第三条，</w:t>
      </w:r>
      <w:r>
        <w:rPr>
          <w:rFonts w:hint="eastAsia" w:asciiTheme="minorEastAsia" w:hAnsiTheme="minorEastAsia" w:eastAsiaTheme="minorEastAsia" w:cstheme="minorEastAsia"/>
          <w:b/>
          <w:sz w:val="24"/>
          <w:szCs w:val="24"/>
        </w:rPr>
        <w:t xml:space="preserve"> 地亩单价、租金、履约保证金及支付方式（含税）。</w:t>
      </w:r>
    </w:p>
    <w:p>
      <w:pPr>
        <w:spacing w:after="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1、地亩单价为人民币：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元/亩</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年。</w:t>
      </w:r>
    </w:p>
    <w:p>
      <w:pPr>
        <w:numPr>
          <w:ilvl w:val="0"/>
          <w:numId w:val="1"/>
        </w:num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租金及履约保证金：</w:t>
      </w:r>
    </w:p>
    <w:p>
      <w:pPr>
        <w:spacing w:after="0" w:line="400" w:lineRule="exact"/>
        <w:ind w:firstLine="480" w:firstLineChars="200"/>
        <w:rPr>
          <w:rFonts w:hint="default"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（1）租金：</w:t>
      </w:r>
      <w:r>
        <w:rPr>
          <w:rFonts w:hint="eastAsia" w:asciiTheme="minorEastAsia" w:hAnsiTheme="minorEastAsia" w:eastAsiaTheme="minorEastAsia" w:cstheme="minorEastAsia"/>
          <w:sz w:val="24"/>
          <w:szCs w:val="24"/>
          <w:lang w:val="en-US" w:eastAsia="zh-CN"/>
        </w:rPr>
        <w:t>总</w:t>
      </w:r>
      <w:r>
        <w:rPr>
          <w:rFonts w:hint="eastAsia" w:asciiTheme="minorEastAsia" w:hAnsiTheme="minorEastAsia" w:eastAsiaTheme="minorEastAsia" w:cstheme="minorEastAsia"/>
          <w:sz w:val="24"/>
          <w:szCs w:val="24"/>
        </w:rPr>
        <w:t>租金为:</w:t>
      </w:r>
      <w:r>
        <w:rPr>
          <w:rFonts w:hint="eastAsia" w:asciiTheme="minorEastAsia" w:hAnsiTheme="minorEastAsia" w:eastAsiaTheme="minorEastAsia" w:cstheme="minorEastAsia"/>
          <w:b/>
          <w:bCs/>
          <w:sz w:val="24"/>
          <w:szCs w:val="24"/>
        </w:rPr>
        <w:t>人民币</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 xml:space="preserve">  元（大写：  元整）</w:t>
      </w:r>
      <w:r>
        <w:rPr>
          <w:rFonts w:hint="eastAsia" w:asciiTheme="minorEastAsia" w:hAnsiTheme="minorEastAsia" w:eastAsiaTheme="minorEastAsia" w:cstheme="minorEastAsia"/>
          <w:sz w:val="24"/>
          <w:szCs w:val="24"/>
          <w:u w:val="single"/>
        </w:rPr>
        <w:t>；</w:t>
      </w:r>
      <w:r>
        <w:rPr>
          <w:rFonts w:hint="eastAsia" w:ascii="宋体" w:hAnsi="宋体" w:cs="宋体"/>
          <w:color w:val="0000FF"/>
          <w:kern w:val="0"/>
          <w:sz w:val="24"/>
          <w:shd w:val="clear" w:color="auto" w:fill="FFFFFF"/>
          <w:lang w:val="en-US" w:eastAsia="zh-CN"/>
        </w:rPr>
        <w:t>合同租金按每年5%递增，2025年租金：</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none"/>
          <w:lang w:val="en-US" w:eastAsia="zh-CN"/>
        </w:rPr>
        <w:t>;</w:t>
      </w:r>
      <w:r>
        <w:rPr>
          <w:rFonts w:hint="eastAsia" w:asciiTheme="minorEastAsia" w:hAnsiTheme="minorEastAsia" w:eastAsiaTheme="minorEastAsia" w:cstheme="minorEastAsia"/>
          <w:bCs/>
          <w:color w:val="0000FF"/>
          <w:sz w:val="24"/>
          <w:szCs w:val="24"/>
          <w:u w:val="none"/>
          <w:lang w:val="en-US" w:eastAsia="zh-CN"/>
        </w:rPr>
        <w:t xml:space="preserve"> 2026年租金</w:t>
      </w:r>
      <w:r>
        <w:rPr>
          <w:rFonts w:hint="eastAsia" w:asciiTheme="minorEastAsia" w:hAnsiTheme="minorEastAsia" w:eastAsiaTheme="minorEastAsia" w:cstheme="minorEastAsia"/>
          <w:bCs/>
          <w:color w:val="0000FF"/>
          <w:sz w:val="24"/>
          <w:szCs w:val="24"/>
          <w:u w:val="single"/>
          <w:lang w:val="en-US" w:eastAsia="zh-CN"/>
        </w:rPr>
        <w:t xml:space="preserve">             ;</w:t>
      </w:r>
      <w:r>
        <w:rPr>
          <w:rFonts w:hint="eastAsia" w:asciiTheme="minorEastAsia" w:hAnsiTheme="minorEastAsia" w:eastAsiaTheme="minorEastAsia" w:cstheme="minorEastAsia"/>
          <w:bCs/>
          <w:color w:val="0000FF"/>
          <w:sz w:val="24"/>
          <w:szCs w:val="24"/>
          <w:u w:val="none"/>
          <w:lang w:val="en-US" w:eastAsia="zh-CN"/>
        </w:rPr>
        <w:t>2027年租金</w:t>
      </w:r>
      <w:r>
        <w:rPr>
          <w:rFonts w:hint="eastAsia" w:asciiTheme="minorEastAsia" w:hAnsiTheme="minorEastAsia" w:eastAsiaTheme="minorEastAsia" w:cstheme="minorEastAsia"/>
          <w:bCs/>
          <w:color w:val="0000FF"/>
          <w:sz w:val="24"/>
          <w:szCs w:val="24"/>
          <w:u w:val="single"/>
          <w:lang w:val="en-US" w:eastAsia="zh-CN"/>
        </w:rPr>
        <w:t xml:space="preserve">             </w:t>
      </w:r>
      <w:r>
        <w:rPr>
          <w:rFonts w:hint="eastAsia" w:asciiTheme="minorEastAsia" w:hAnsiTheme="minorEastAsia" w:eastAsiaTheme="minorEastAsia" w:cstheme="minorEastAsia"/>
          <w:bCs/>
          <w:color w:val="0000FF"/>
          <w:sz w:val="24"/>
          <w:szCs w:val="24"/>
          <w:u w:val="non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宋体" w:hAnsi="宋体" w:cs="宋体"/>
          <w:color w:val="0000FF"/>
          <w:kern w:val="0"/>
          <w:sz w:val="24"/>
          <w:u w:val="single"/>
          <w:shd w:val="clear" w:color="auto" w:fill="FFFFFF"/>
          <w:lang w:val="en-US" w:eastAsia="zh-CN"/>
        </w:rPr>
        <w:t xml:space="preserve">     </w:t>
      </w:r>
    </w:p>
    <w:p>
      <w:pPr>
        <w:spacing w:after="0" w:line="400" w:lineRule="exact"/>
        <w:ind w:left="1200" w:leftChars="218" w:hanging="720" w:hangingChars="3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（2）履约保证金：履约保证金为:人民币</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元（大写：</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元整）。</w:t>
      </w:r>
    </w:p>
    <w:p>
      <w:pPr>
        <w:spacing w:after="0" w:line="40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3、支付方式：在合同签订后七日内缴纳到连云港市工投集团台北投资有限公司江苏银行连云港浦中支行账号：11560188000076878，缴纳后提供发票</w:t>
      </w:r>
      <w:r>
        <w:rPr>
          <w:rFonts w:hint="eastAsia" w:asciiTheme="minorEastAsia" w:hAnsiTheme="minorEastAsia" w:eastAsiaTheme="minorEastAsia" w:cstheme="minorEastAsia"/>
          <w:bCs/>
          <w:sz w:val="24"/>
          <w:szCs w:val="24"/>
          <w:lang w:eastAsia="zh-CN"/>
        </w:rPr>
        <w:t>。</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第四条，</w:t>
      </w:r>
      <w:r>
        <w:rPr>
          <w:rFonts w:hint="eastAsia" w:asciiTheme="minorEastAsia" w:hAnsiTheme="minorEastAsia" w:eastAsiaTheme="minorEastAsia" w:cstheme="minorEastAsia"/>
          <w:b/>
          <w:sz w:val="24"/>
          <w:szCs w:val="24"/>
        </w:rPr>
        <w:t>履约保证金</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租赁人按本合同年租金15%缴纳履约保证金，用于防范</w:t>
      </w:r>
      <w:r>
        <w:rPr>
          <w:rFonts w:hint="eastAsia" w:asciiTheme="minorEastAsia" w:hAnsiTheme="minorEastAsia" w:eastAsiaTheme="minorEastAsia" w:cstheme="minorEastAsia"/>
          <w:b/>
          <w:bCs/>
          <w:sz w:val="24"/>
          <w:szCs w:val="24"/>
        </w:rPr>
        <w:t>租赁人私自改变养殖池塘结构、影响公共道路及供排水系统、偷排水、不遵守合同约定、不履行合同条款、不服从养殖公司及台北投资公司管理等不当行为。合同履行中，乙方对甲方资产造成损失或有违约情形的，甲方有权从履约保证金中直接扣罚，不足部分由乙方补齐，并取消其下一年度租赁资格</w:t>
      </w:r>
      <w:r>
        <w:rPr>
          <w:rFonts w:hint="eastAsia" w:asciiTheme="minorEastAsia" w:hAnsiTheme="minorEastAsia" w:eastAsiaTheme="minorEastAsia" w:cstheme="minorEastAsia"/>
          <w:sz w:val="24"/>
          <w:szCs w:val="24"/>
        </w:rPr>
        <w:t>。合同期满后，乙方无任何违约行为，甲方在15个工作日内无息退还履约保证金。如乙方提前终止合同或有</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违约行为的，该履约保证金不予返还。</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第五条，</w:t>
      </w:r>
      <w:r>
        <w:rPr>
          <w:rFonts w:hint="eastAsia" w:asciiTheme="minorEastAsia" w:hAnsiTheme="minorEastAsia" w:eastAsiaTheme="minorEastAsia" w:cstheme="minorEastAsia"/>
          <w:b/>
          <w:sz w:val="24"/>
          <w:szCs w:val="24"/>
        </w:rPr>
        <w:t>甲方的权利和义务</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1、有权按时足额向乙方收取池塘租金及履约保证金，监督乙方履行义务。</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2、有权对所有池塘公共设施进行管理。</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3、有权监督乙方对池塘进行施工改造。</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4、尊重乙方的租赁经营权，不干涉乙方依法进行的正常生产经营活动。</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5、负责泵站、主送排水道等工程施工维护改造。</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6、有权督促乙方在雨后及时排干所租赁池塘边公共道路积水、主动维修道路，保持道路完整性。</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7、协同辖区派出所加强治安管理。</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第六条，</w:t>
      </w:r>
      <w:r>
        <w:rPr>
          <w:rFonts w:hint="eastAsia" w:asciiTheme="minorEastAsia" w:hAnsiTheme="minorEastAsia" w:eastAsiaTheme="minorEastAsia" w:cstheme="minorEastAsia"/>
          <w:b/>
          <w:sz w:val="24"/>
          <w:szCs w:val="24"/>
        </w:rPr>
        <w:t xml:space="preserve"> 乙方的权利和义务</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1、租赁期内，依法享有对租赁池塘使用和收益权，根据水源、供排水条件等情况自主组织生产经营，合理安排产品生产及销售时间。</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2、必须按本合同第三条约定的时间、数额向甲方支付承租期内租金及履约保证金。</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必须服从甲方统一管理，有维修池塘设施和交通道路、及时排清雨后所租赁池塘边公共道路积水的义务。不得破坏池塘原有结构，不得随意将大池塘改做多块小池塘或将多块小池塘合并改造成一块大池塘，如需要改造须经甲方书面同意。乙方对池塘的改造、维修池塘设施和交通道路、排清积水所产生的一切费用由乙方自行承担，在合同终止（中止）或解除租赁关系时，甲方不</w:t>
      </w:r>
      <w:r>
        <w:rPr>
          <w:rFonts w:hint="eastAsia" w:asciiTheme="minorEastAsia" w:hAnsiTheme="minorEastAsia" w:eastAsiaTheme="minorEastAsia" w:cstheme="minorEastAsia"/>
          <w:sz w:val="24"/>
          <w:szCs w:val="24"/>
          <w:lang w:eastAsia="zh-CN"/>
        </w:rPr>
        <w:t>做任何赔偿</w:t>
      </w:r>
      <w:r>
        <w:rPr>
          <w:rFonts w:hint="eastAsia" w:asciiTheme="minorEastAsia" w:hAnsiTheme="minorEastAsia" w:eastAsiaTheme="minorEastAsia" w:cstheme="minorEastAsia"/>
          <w:sz w:val="24"/>
          <w:szCs w:val="24"/>
        </w:rPr>
        <w:t>。不得擅自改变池塘用水性质，不得擅自将淡水养殖池塘改成海水养殖池塘。按照规定的路线</w:t>
      </w:r>
      <w:r>
        <w:rPr>
          <w:rFonts w:hint="eastAsia" w:asciiTheme="minorEastAsia" w:hAnsiTheme="minorEastAsia" w:eastAsiaTheme="minorEastAsia" w:cstheme="minorEastAsia"/>
          <w:sz w:val="24"/>
          <w:szCs w:val="24"/>
          <w:lang w:eastAsia="zh-CN"/>
        </w:rPr>
        <w:t>进行</w:t>
      </w:r>
      <w:r>
        <w:rPr>
          <w:rFonts w:hint="eastAsia" w:asciiTheme="minorEastAsia" w:hAnsiTheme="minorEastAsia" w:eastAsiaTheme="minorEastAsia" w:cstheme="minorEastAsia"/>
          <w:sz w:val="24"/>
          <w:szCs w:val="24"/>
        </w:rPr>
        <w:t>排水，绝不能向进水道排水，否则甲方有权扣罚乙方履约保证金或单方解除合同并无偿收回池塘。</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遵守国家法律、法规，服从公安机关的治安管理，执行国家安全生产用电管理以及甲方水资源管理等规定。在本合同履约期间，乙方在养殖、经营过程中发生的任何安全事故，均由乙方单方面承担，甲方不负任何责任。</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5、在租赁期内乙方不得对外转包或分包，坚持“谁承租谁经营”的原则，否则甲方有权单方面解除合同并无偿收回池塘另行对外发包。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要根据租赁合同时间期限，安排好养殖品种，确保养殖产品在租赁合同期满前及时起捕，清空池塘，保证池塘合同到期后及时将租赁池塘交还甲方。不得以租赁池塘尚有未成熟养殖产品等为由拖延池塘归还，</w:t>
      </w:r>
      <w:r>
        <w:rPr>
          <w:rFonts w:hint="eastAsia" w:asciiTheme="minorEastAsia" w:hAnsiTheme="minorEastAsia" w:eastAsiaTheme="minorEastAsia" w:cstheme="minorEastAsia"/>
          <w:b/>
          <w:sz w:val="24"/>
          <w:szCs w:val="24"/>
          <w:u w:val="single"/>
        </w:rPr>
        <w:t>否则甲方有权无偿强制收回池塘，一切损失由乙方自行承担，甲方不承担任何责任</w:t>
      </w:r>
      <w:r>
        <w:rPr>
          <w:rFonts w:hint="eastAsia" w:asciiTheme="minorEastAsia" w:hAnsiTheme="minorEastAsia" w:eastAsiaTheme="minorEastAsia" w:cstheme="minorEastAsia"/>
          <w:sz w:val="24"/>
          <w:szCs w:val="24"/>
        </w:rPr>
        <w:t>。</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7、乙方负责池塘的日常管理和维修，甲方支持乙方在不改变池塘结构的前提下对池塘进行维修施工，提高池塘养殖标准，</w:t>
      </w:r>
      <w:r>
        <w:rPr>
          <w:rFonts w:hint="eastAsia" w:asciiTheme="minorEastAsia" w:hAnsiTheme="minorEastAsia" w:eastAsiaTheme="minorEastAsia" w:cstheme="minorEastAsia"/>
          <w:b/>
          <w:bCs/>
          <w:sz w:val="24"/>
          <w:szCs w:val="24"/>
          <w:u w:val="single"/>
        </w:rPr>
        <w:t>租赁期满后乙方无偿将池塘归还甲方，不得向甲方提出任何池塘施工维修费用等补偿要求。</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b/>
          <w:bCs/>
          <w:sz w:val="24"/>
          <w:szCs w:val="24"/>
          <w:u w:val="single"/>
        </w:rPr>
        <w:t>租赁期内，池塘造成第三方人身或者财产损失的，由乙方承担全部赔偿责任，与甲方无关。</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后，乙方必须无条件退出所租赁的池塘，将租赁的池塘及其不可移动附属物（含乙方投资建设的房屋、场地等资产），全部无偿交归甲方。乙方必须在合同期满前15日内将池塘中养殖产品清空，否则视同乙方放弃权利，甲方有权自行处理并无需承担任何责任，有关处置费用由乙方承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10、合同期间，乙方所产生的一切税费、债权债务、安全责任、矛盾纠纷等全部由乙方承担。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12、乙方在租赁期间产生的水电等费用由乙方自行承担，按时缴费。</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13、乙方保证租赁期间有关治安、消防、卫生、用水用电、环保等符合相关法规和政策规定。</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第七条，</w:t>
      </w:r>
      <w:r>
        <w:rPr>
          <w:rFonts w:hint="eastAsia" w:asciiTheme="minorEastAsia" w:hAnsiTheme="minorEastAsia" w:eastAsiaTheme="minorEastAsia" w:cstheme="minorEastAsia"/>
          <w:b/>
          <w:sz w:val="24"/>
          <w:szCs w:val="24"/>
        </w:rPr>
        <w:t>特别约定</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本合同约定的租赁期内，政府因建设项目需要或企业产业结构调整需要征用乙方所租赁的池塘时，甲方应提前1个月以公告或书面的形式通知乙方，乙方必须同意本合同提前解除，并在规定的时间内将池塘归还给甲方。</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因企业产业结构调整解除本合同的，甲方退还乙方未到期期间的租金，池塘内的养殖品归乙方所有，乙方不得要求其他任何形式的补偿。</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因政府建设项目征地解除本合同的，甲方收取乙方租赁期内的租金不再退还，由政府按照国家有关规定给予经济补偿，但乙方不得提出国家规</w:t>
      </w:r>
      <w:r>
        <w:rPr>
          <w:rFonts w:hint="eastAsia" w:asciiTheme="minorEastAsia" w:hAnsiTheme="minorEastAsia" w:eastAsiaTheme="minorEastAsia" w:cstheme="minorEastAsia"/>
          <w:sz w:val="24"/>
          <w:szCs w:val="24"/>
          <w:lang w:eastAsia="zh-CN"/>
        </w:rPr>
        <w:t>定以</w:t>
      </w:r>
      <w:r>
        <w:rPr>
          <w:rFonts w:hint="eastAsia" w:asciiTheme="minorEastAsia" w:hAnsiTheme="minorEastAsia" w:eastAsiaTheme="minorEastAsia" w:cstheme="minorEastAsia"/>
          <w:sz w:val="24"/>
          <w:szCs w:val="24"/>
        </w:rPr>
        <w:t>外的</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补偿要求，土地以及其他相关资产以及维修土方的补偿权全部归甲方所有。</w:t>
      </w:r>
    </w:p>
    <w:p>
      <w:pPr>
        <w:pStyle w:val="4"/>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征用的土地</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所租赁池塘全部面积的，合同终止履行。</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所租赁池塘部分面积的，所征用的部分池塘面积合同终止，没有征用的池塘面积，在池塘条件允许租赁的前提下，签订补充协议后合同继续履行。</w:t>
      </w:r>
    </w:p>
    <w:p>
      <w:pPr>
        <w:pStyle w:val="4"/>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须在接到甲方因政府统一规划、项目建设征地提前解除租赁合同的书面通知15日内将所征用土地范围内的池塘养殖产品自行起捕出售或转移。逾期不起捕完毕，甲方视为乙方放弃其财产所有权，甲方有权处置，有关处置费用由乙方承担。乙方不得影响甲方将该池塘交施工单位正常施工。如因乙方原因影响工程施工建设，一切后果由乙方承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2、因天气干涸、水源污染等不可抗力因素，造成乙方养殖损失与甲方无关。</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乙方在租赁区域内，不得搭建永久性建筑物。如因养殖需要搭建临时值班房的，需经甲方书面同意，并报经当地政府相关部门批</w:t>
      </w:r>
      <w:r>
        <w:rPr>
          <w:rFonts w:hint="eastAsia" w:asciiTheme="minorEastAsia" w:hAnsiTheme="minorEastAsia" w:eastAsiaTheme="minorEastAsia" w:cstheme="minorEastAsia"/>
          <w:bCs/>
          <w:sz w:val="24"/>
          <w:szCs w:val="24"/>
          <w:lang w:eastAsia="zh-CN"/>
        </w:rPr>
        <w:t>准后</w:t>
      </w:r>
      <w:r>
        <w:rPr>
          <w:rFonts w:hint="eastAsia" w:asciiTheme="minorEastAsia" w:hAnsiTheme="minorEastAsia" w:eastAsiaTheme="minorEastAsia" w:cstheme="minorEastAsia"/>
          <w:bCs/>
          <w:sz w:val="24"/>
          <w:szCs w:val="24"/>
        </w:rPr>
        <w:t>可搭建即时拆除建筑，费用自理。租赁期满或合同提前终止，乙方在租赁池塘范围内所投入的地面不动资产以及附属物需在15日内自行拆除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逾期不拆，视为乙方放弃其财产所有权，甲方有权拆除，有关拆除费用由乙方承担。</w:t>
      </w:r>
    </w:p>
    <w:p>
      <w:pPr>
        <w:spacing w:after="0" w:line="4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Cs/>
          <w:sz w:val="24"/>
          <w:szCs w:val="24"/>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5、乙方在签署本合同前，已认真阅读本合同，对本合同全部条款均无任何异议，自愿签订本合</w:t>
      </w:r>
      <w:r>
        <w:rPr>
          <w:rFonts w:hint="eastAsia" w:asciiTheme="minorEastAsia" w:hAnsiTheme="minorEastAsia" w:eastAsiaTheme="minorEastAsia" w:cstheme="minorEastAsia"/>
          <w:sz w:val="24"/>
          <w:szCs w:val="24"/>
        </w:rPr>
        <w:t>同并保证在签订后认真履行。</w:t>
      </w:r>
    </w:p>
    <w:p>
      <w:pPr>
        <w:spacing w:after="0"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第八条，</w:t>
      </w:r>
      <w:r>
        <w:rPr>
          <w:rFonts w:hint="eastAsia" w:asciiTheme="minorEastAsia" w:hAnsiTheme="minorEastAsia" w:eastAsiaTheme="minorEastAsia" w:cstheme="minorEastAsia"/>
          <w:b/>
          <w:sz w:val="24"/>
          <w:szCs w:val="24"/>
        </w:rPr>
        <w:t>违约责任</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1、乙方出现下列情况之一，甲方有权单方解除合同，乙方已支付租金和履约保证金甲方有权不予退还并提前收回租赁池塘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且乙方应当按照合同总价款的 20%  支付违约金并赔偿由此给甲方造成的一切经济损失：</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1）未经甲方同意，擅自转租的。除承担上述违约责任外，还需将转租所得全部交予甲方。</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2）未按本合同约定支付租金和履约保证金</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3）未按期支付水电费、税收、工商等款项的。</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4）违反租赁池塘安全协议确定的责任和义务的。</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5）不妥善使用租赁池塘、不维护公共设施的，或造成甲方人员或财产损失的。</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6）乙方在租赁过程中，出现环保问题或违法养殖的。</w:t>
      </w:r>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7）乙方有不当行为被行政管理机关处罚或被媒体曝光影响甲方声誉的。</w:t>
      </w:r>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8）违反甲方制定的规章制度，拒不服从甲方管理的。</w:t>
      </w:r>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9）未</w:t>
      </w:r>
      <w:r>
        <w:rPr>
          <w:rFonts w:hint="eastAsia" w:asciiTheme="minorEastAsia" w:hAnsiTheme="minorEastAsia" w:eastAsiaTheme="minorEastAsia" w:cstheme="minorEastAsia"/>
          <w:sz w:val="24"/>
          <w:szCs w:val="24"/>
          <w:lang w:val="en-US" w:eastAsia="zh-CN"/>
        </w:rPr>
        <w:t>经甲方书面同意，</w:t>
      </w:r>
      <w:r>
        <w:rPr>
          <w:rFonts w:hint="eastAsia" w:asciiTheme="minorEastAsia" w:hAnsiTheme="minorEastAsia" w:eastAsiaTheme="minorEastAsia" w:cstheme="minorEastAsia"/>
          <w:sz w:val="24"/>
          <w:szCs w:val="24"/>
        </w:rPr>
        <w:t>擅自改变租赁用途的。</w:t>
      </w:r>
      <w:bookmarkStart w:id="0" w:name="_Hlk127458009"/>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10）在出租池塘场地进行违法活动的。</w:t>
      </w:r>
      <w:bookmarkEnd w:id="0"/>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11）未经</w:t>
      </w:r>
      <w:r>
        <w:rPr>
          <w:rFonts w:hint="eastAsia" w:asciiTheme="minorEastAsia" w:hAnsiTheme="minorEastAsia" w:eastAsiaTheme="minorEastAsia" w:cstheme="minorEastAsia"/>
          <w:sz w:val="24"/>
          <w:szCs w:val="24"/>
          <w:lang w:val="en-US" w:eastAsia="zh-CN"/>
        </w:rPr>
        <w:t>甲方书面同意，擅</w:t>
      </w:r>
      <w:r>
        <w:rPr>
          <w:rFonts w:hint="eastAsia" w:asciiTheme="minorEastAsia" w:hAnsiTheme="minorEastAsia" w:eastAsiaTheme="minorEastAsia" w:cstheme="minorEastAsia"/>
          <w:sz w:val="24"/>
          <w:szCs w:val="24"/>
        </w:rPr>
        <w:t>自对出租池塘场地进行装修改造或新建建筑。</w:t>
      </w:r>
    </w:p>
    <w:p>
      <w:pPr>
        <w:spacing w:after="0" w:line="4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12）不具有合法经营资格的，包括因违法经营被行政管理部门吊销、收回相关执照的。</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13）乙方有</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致使本合同无法正常履行的行为。</w:t>
      </w:r>
    </w:p>
    <w:p>
      <w:pPr>
        <w:spacing w:after="0"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3、因政府规划、环境污染治理等社会公共利益的需要、企业规划用地等致使本合同不能履行时，视为不可抗力，甲方不承担任何责任。</w:t>
      </w:r>
    </w:p>
    <w:p>
      <w:pPr>
        <w:spacing w:after="0" w:line="400" w:lineRule="exact"/>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第九条，</w:t>
      </w:r>
      <w:r>
        <w:rPr>
          <w:rFonts w:hint="eastAsia" w:asciiTheme="minorEastAsia" w:hAnsiTheme="minorEastAsia" w:eastAsiaTheme="minorEastAsia" w:cstheme="minorEastAsia"/>
          <w:b/>
          <w:bCs/>
          <w:sz w:val="24"/>
          <w:szCs w:val="24"/>
        </w:rPr>
        <w:t>合同及相关未尽事宜</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1、本合同自双方签字并加盖公章，租赁人足额缴纳租金及履约保证金后即生效。</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2、未尽事宜，双方协商解决，签订书面补充协议。补充协议与本合同具有同等法律效力。</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3、双方发生争议不能协商解决的，可到甲方所在地人民法院提起诉讼。涉诉费用包括但不限于诉讼费、律师费、鉴定费、差旅费，由违约方承担。</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4、本合同载明地址为相关文件送达法定地址，如有变更应书面告知对方。</w:t>
      </w:r>
    </w:p>
    <w:p>
      <w:pPr>
        <w:pStyle w:val="4"/>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第十条，</w:t>
      </w:r>
      <w:r>
        <w:rPr>
          <w:rFonts w:hint="eastAsia" w:asciiTheme="minorEastAsia" w:hAnsiTheme="minorEastAsia" w:eastAsiaTheme="minorEastAsia" w:cstheme="minorEastAsia"/>
          <w:b/>
          <w:bCs/>
          <w:sz w:val="24"/>
          <w:szCs w:val="24"/>
        </w:rPr>
        <w:t>本合同正本一式五份，甲方四份，乙方一份</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具有相同的法律效力。</w:t>
      </w:r>
    </w:p>
    <w:p>
      <w:pPr>
        <w:spacing w:after="0" w:line="400" w:lineRule="exact"/>
        <w:rPr>
          <w:rFonts w:asciiTheme="minorEastAsia" w:hAnsiTheme="minorEastAsia" w:eastAsiaTheme="minorEastAsia" w:cstheme="minorEastAsia"/>
          <w:b/>
          <w:bCs/>
          <w:sz w:val="24"/>
          <w:szCs w:val="24"/>
        </w:rPr>
      </w:pPr>
    </w:p>
    <w:p>
      <w:pPr>
        <w:pStyle w:val="2"/>
      </w:pPr>
    </w:p>
    <w:p>
      <w:pPr>
        <w:spacing w:after="0" w:line="400" w:lineRule="exact"/>
        <w:rPr>
          <w:rFonts w:asciiTheme="minorEastAsia" w:hAnsiTheme="minorEastAsia" w:eastAsiaTheme="minorEastAsia" w:cstheme="minorEastAsia"/>
          <w:sz w:val="24"/>
          <w:szCs w:val="24"/>
        </w:rPr>
      </w:pPr>
    </w:p>
    <w:p>
      <w:pPr>
        <w:spacing w:after="0" w:line="400" w:lineRule="exact"/>
        <w:ind w:left="5040" w:hanging="5040" w:hangingChars="2100"/>
        <w:rPr>
          <w:rFonts w:asciiTheme="minorEastAsia" w:hAnsiTheme="minorEastAsia" w:eastAsiaTheme="minorEastAsia" w:cstheme="minorEastAsia"/>
          <w:sz w:val="24"/>
          <w:szCs w:val="24"/>
        </w:rPr>
      </w:pPr>
    </w:p>
    <w:p>
      <w:pPr>
        <w:spacing w:after="0" w:line="400" w:lineRule="exact"/>
        <w:ind w:left="5040" w:hanging="5040" w:hangingChars="2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甲方：连云港市工投集团台北        乙方签字：</w:t>
      </w:r>
    </w:p>
    <w:p>
      <w:pPr>
        <w:spacing w:after="0" w:line="40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投资有限公司（盖章）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需本人签字并按手印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spacing w:after="0" w:line="400"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乙方身份证号码：</w:t>
      </w:r>
    </w:p>
    <w:p>
      <w:pPr>
        <w:spacing w:after="0"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甲方代表人（签字）：           乙方电话：</w:t>
      </w:r>
    </w:p>
    <w:p>
      <w:pPr>
        <w:spacing w:after="0"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after="0"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after="0" w:line="400" w:lineRule="exact"/>
        <w:rPr>
          <w:rFonts w:asciiTheme="minorEastAsia" w:hAnsiTheme="minorEastAsia" w:eastAsiaTheme="minorEastAsia" w:cstheme="minorEastAsia"/>
          <w:sz w:val="24"/>
          <w:szCs w:val="24"/>
        </w:rPr>
      </w:pPr>
    </w:p>
    <w:p>
      <w:pPr>
        <w:spacing w:after="0"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签订时间：202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after="0"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签订地点：</w:t>
      </w:r>
    </w:p>
    <w:p>
      <w:pPr>
        <w:spacing w:after="0" w:line="400" w:lineRule="exact"/>
        <w:rPr>
          <w:rFonts w:asciiTheme="minorEastAsia" w:hAnsiTheme="minorEastAsia" w:eastAsiaTheme="minorEastAsia" w:cstheme="minorEastAsia"/>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pStyle w:val="2"/>
      </w:pPr>
    </w:p>
    <w:p>
      <w:pPr>
        <w:spacing w:after="0" w:line="400" w:lineRule="exact"/>
        <w:ind w:right="-726" w:rightChars="-330"/>
        <w:jc w:val="both"/>
        <w:rPr>
          <w:rFonts w:asciiTheme="minorEastAsia" w:hAnsiTheme="minorEastAsia" w:eastAsiaTheme="minorEastAsia" w:cstheme="minorEastAsia"/>
          <w:b/>
          <w:bCs/>
          <w:spacing w:val="40"/>
          <w:sz w:val="24"/>
          <w:szCs w:val="24"/>
        </w:rPr>
      </w:pPr>
    </w:p>
    <w:p>
      <w:pPr>
        <w:spacing w:after="0" w:line="400" w:lineRule="exact"/>
        <w:ind w:right="-726" w:rightChars="-330"/>
        <w:jc w:val="center"/>
        <w:rPr>
          <w:rFonts w:asciiTheme="minorEastAsia" w:hAnsiTheme="minorEastAsia" w:eastAsiaTheme="minorEastAsia" w:cstheme="minorEastAsia"/>
          <w:b/>
          <w:bCs/>
          <w:spacing w:val="40"/>
          <w:sz w:val="24"/>
          <w:szCs w:val="24"/>
        </w:rPr>
      </w:pPr>
    </w:p>
    <w:p>
      <w:pPr>
        <w:spacing w:line="520" w:lineRule="exact"/>
        <w:ind w:right="-726" w:rightChars="-330" w:firstLine="1204" w:firstLineChars="300"/>
        <w:rPr>
          <w:rFonts w:hint="eastAsia" w:ascii="仿宋_GB2312" w:hAnsi="仿宋_GB2312" w:eastAsia="仿宋_GB2312" w:cs="仿宋_GB2312"/>
          <w:b/>
          <w:bCs/>
          <w:spacing w:val="40"/>
          <w:sz w:val="32"/>
          <w:szCs w:val="32"/>
        </w:rPr>
      </w:pPr>
      <w:r>
        <w:rPr>
          <w:rFonts w:hint="eastAsia" w:ascii="仿宋_GB2312" w:hAnsi="仿宋_GB2312" w:eastAsia="仿宋_GB2312" w:cs="仿宋_GB2312"/>
          <w:b/>
          <w:bCs/>
          <w:spacing w:val="40"/>
          <w:sz w:val="32"/>
          <w:szCs w:val="32"/>
        </w:rPr>
        <w:t>池塘发包（土地租赁）安全生产管理协议</w:t>
      </w:r>
    </w:p>
    <w:p>
      <w:pPr>
        <w:shd w:val="clear" w:color="auto" w:fill="FFFFFF"/>
        <w:spacing w:after="288" w:line="360" w:lineRule="atLeas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（适用范围：池塘、水库、土地等发包或租赁）</w:t>
      </w:r>
    </w:p>
    <w:p>
      <w:pPr>
        <w:shd w:val="clear" w:color="auto" w:fill="FFFFFF"/>
        <w:spacing w:after="288" w:line="420" w:lineRule="exact"/>
        <w:rPr>
          <w:rFonts w:hint="eastAsia" w:ascii="宋体" w:hAnsi="宋体" w:eastAsia="宋体" w:cs="宋体"/>
          <w:sz w:val="21"/>
          <w:szCs w:val="21"/>
        </w:rPr>
      </w:pPr>
      <w:r>
        <w:rPr>
          <w:rFonts w:hint="eastAsia" w:ascii="宋体" w:hAnsi="宋体" w:eastAsia="宋体" w:cs="宋体"/>
          <w:b/>
          <w:sz w:val="21"/>
          <w:szCs w:val="21"/>
        </w:rPr>
        <w:t>出租方：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（以下简称“甲方”）</w:t>
      </w:r>
    </w:p>
    <w:p>
      <w:pPr>
        <w:spacing w:after="0" w:line="420" w:lineRule="exact"/>
        <w:ind w:right="-726" w:rightChars="-330"/>
        <w:rPr>
          <w:rFonts w:hint="eastAsia" w:ascii="宋体" w:hAnsi="宋体" w:eastAsia="宋体" w:cs="宋体"/>
          <w:sz w:val="21"/>
          <w:szCs w:val="21"/>
        </w:rPr>
      </w:pPr>
      <w:r>
        <w:rPr>
          <w:rFonts w:hint="eastAsia" w:ascii="宋体" w:hAnsi="宋体" w:eastAsia="宋体" w:cs="宋体"/>
          <w:b/>
          <w:sz w:val="21"/>
          <w:szCs w:val="21"/>
        </w:rPr>
        <w:t>承租方：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（以下简称“乙方”）</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严格明确池塘发包（土地租赁）双方的安全管理责任，保证租赁期间的安全生产，双方根据《中华人民共和国安全生产法》《中华人民共和国消防法》《中华人民共和国民法典》《江苏省安全生产条例》等有关法律法规</w:t>
      </w:r>
      <w:r>
        <w:rPr>
          <w:rFonts w:hint="eastAsia" w:ascii="宋体" w:hAnsi="宋体" w:eastAsia="宋体" w:cs="宋体"/>
          <w:sz w:val="21"/>
          <w:szCs w:val="21"/>
          <w:lang w:eastAsia="zh-CN"/>
        </w:rPr>
        <w:t>，按</w:t>
      </w:r>
      <w:r>
        <w:rPr>
          <w:rFonts w:hint="eastAsia" w:ascii="宋体" w:hAnsi="宋体" w:eastAsia="宋体" w:cs="宋体"/>
          <w:sz w:val="21"/>
          <w:szCs w:val="21"/>
        </w:rPr>
        <w:t>国家现行标准规范，以及住建部、江苏省、连云港市政府有关租赁管理的规定规章等，经平等协商，签订本协议，承诺共同遵守本协议所列条款，本协议为经济合同</w:t>
      </w:r>
      <w:r>
        <w:rPr>
          <w:rFonts w:hint="eastAsia" w:ascii="宋体" w:hAnsi="宋体" w:eastAsia="宋体" w:cs="宋体"/>
          <w:sz w:val="21"/>
          <w:szCs w:val="21"/>
          <w:u w:val="single"/>
        </w:rPr>
        <w:t xml:space="preserve">                                                            </w:t>
      </w:r>
      <w:r>
        <w:rPr>
          <w:rFonts w:hint="eastAsia" w:ascii="宋体" w:hAnsi="宋体" w:eastAsia="宋体" w:cs="宋体"/>
          <w:sz w:val="21"/>
          <w:szCs w:val="21"/>
        </w:rPr>
        <w:t>的附件，与合同具有同样的法律效力：</w:t>
      </w:r>
    </w:p>
    <w:p>
      <w:pPr>
        <w:shd w:val="clear" w:color="auto" w:fill="FFFFFF"/>
        <w:spacing w:after="0" w:line="420" w:lineRule="exact"/>
        <w:ind w:firstLine="413" w:firstLineChars="196"/>
        <w:rPr>
          <w:rFonts w:hint="eastAsia" w:ascii="宋体" w:hAnsi="宋体" w:eastAsia="宋体" w:cs="宋体"/>
          <w:sz w:val="21"/>
          <w:szCs w:val="21"/>
        </w:rPr>
      </w:pPr>
      <w:r>
        <w:rPr>
          <w:rFonts w:hint="eastAsia" w:ascii="宋体" w:hAnsi="宋体" w:eastAsia="宋体" w:cs="宋体"/>
          <w:b/>
          <w:bCs/>
          <w:sz w:val="21"/>
          <w:szCs w:val="21"/>
        </w:rPr>
        <w:t>一、 甲方的责任和义务</w:t>
      </w:r>
      <w:r>
        <w:rPr>
          <w:rFonts w:hint="eastAsia" w:ascii="宋体" w:hAnsi="宋体" w:eastAsia="宋体" w:cs="宋体"/>
          <w:sz w:val="21"/>
          <w:szCs w:val="21"/>
        </w:rPr>
        <w:t xml:space="preserve">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1.甲方要向乙方书面告知承包区域危险源点。</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2.甲方应对乙方的安全生产工作统一协调、管理。</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3.甲方应对乙方进行安全监督检查并做好检查记录，有权向乙方询问有关安全措施落实情况，指导或提出安检意见和建议，乙方必须予以积极配合并及时整改检查发现的安全隐患。</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4.甲方对乙方进行安全监督检查出的安全隐患，乙方拒不整改的，甲方有权单方终止与乙方之间合同的履行并要求乙方支付年租金30%的违约金，同时承担由此给甲方造成的全部直接和间接经济损失。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5.甲方应对所有（池塘发包、水库发包、土地租赁）进行全面登记，建立“一户一档”“一企一档” 安全台账，加强安全管理。</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6.甲方发现乙方有安全生产违法行为，有权要求乙方停止违法行为，必要时及时向所在地的安监、消防、质监等部门报告。</w:t>
      </w:r>
    </w:p>
    <w:p>
      <w:pPr>
        <w:shd w:val="clear" w:color="auto" w:fill="FFFFFF"/>
        <w:spacing w:after="0" w:line="420" w:lineRule="exact"/>
        <w:ind w:firstLine="413" w:firstLineChars="196"/>
        <w:rPr>
          <w:rFonts w:hint="eastAsia" w:ascii="宋体" w:hAnsi="宋体" w:eastAsia="宋体" w:cs="宋体"/>
          <w:sz w:val="21"/>
          <w:szCs w:val="21"/>
        </w:rPr>
      </w:pPr>
      <w:r>
        <w:rPr>
          <w:rFonts w:hint="eastAsia" w:ascii="宋体" w:hAnsi="宋体" w:eastAsia="宋体" w:cs="宋体"/>
          <w:b/>
          <w:bCs/>
          <w:sz w:val="21"/>
          <w:szCs w:val="21"/>
        </w:rPr>
        <w:t>二、乙方的责任和义务</w:t>
      </w:r>
      <w:r>
        <w:rPr>
          <w:rFonts w:hint="eastAsia" w:ascii="宋体" w:hAnsi="宋体" w:eastAsia="宋体" w:cs="宋体"/>
          <w:sz w:val="21"/>
          <w:szCs w:val="21"/>
        </w:rPr>
        <w:t xml:space="preserve">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1.乙方就现有（养殖池塘、水库、租赁土地）条件进行承包，视同已熟知、认可（池塘、水库、土地）现状和周边环境。</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在承租期间，要保证甲方原有道路畅通，乙方不得擅自损毁永久性建筑。若乙方违反上述约定，甲方有权单方解除合同，并要求乙方支付年租金30%的违约金。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在承租期间，拥有该（池塘、水库、土地）的使用权，但不得改变（池塘、水库、土地）用途，不得将承包的（池塘、水库、土地）转包或分包。若乙方违反上述约定，甲方有权单方解除合同，并要求乙方支付年租金30%的违约金。同时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4.乙方的法定代表人（个体户则为经营者）为安全生产第一责任人，应严格遵守安全生产法律法规，全面负责承租区域的安全生产工作，并建立完善的安全生产责任制。</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5.乙方根据国家法律法规规定，建立健全安全生产管理规章制度和操作规程，落实安全生产主体责任，加强对从业人员的安全生产培训、教育，根据现实需要配备安全管理人员和制定事故应急救援预案并演练。</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应当保证安全投入，对承包区域危险源有效辨识，领会甲方《安全告知书》内容，规范自身行为准则，使用合格的设备设施，强化安全操作规程、注意事项学习，佩戴符合要求的劳动防护用品，落实现场安全相关措施，保持安全风险可控。</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7.乙方必须经常对管理区域进行安全检查并做好记录，及时消除安全隐患。</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8.乙方租赁范围内设备设施、池塘、水库或土地灌溉沟渠深水区域等危险点，应贴上警示标志，强化安全防护，乙方违反约定造成损失的，由乙方承担一切经济责任。</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9.乙方自觉接受安全生产监督管理部门的监督检查。</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10.乙方人员应当遵守甲方关于租赁的安全规章制度，对违反甲方有关安全管理制度及规定的行为，甲方有权责令乙方立即停止。</w:t>
      </w:r>
    </w:p>
    <w:p>
      <w:pPr>
        <w:shd w:val="clear" w:color="auto" w:fill="FFFFFF"/>
        <w:spacing w:after="0" w:line="420" w:lineRule="exact"/>
        <w:ind w:firstLine="420" w:firstLineChars="200"/>
        <w:rPr>
          <w:rFonts w:hint="eastAsia"/>
        </w:rPr>
      </w:pPr>
      <w:r>
        <w:rPr>
          <w:rFonts w:hint="eastAsia" w:ascii="宋体" w:hAnsi="宋体" w:eastAsia="宋体" w:cs="宋体"/>
          <w:sz w:val="21"/>
          <w:szCs w:val="21"/>
        </w:rPr>
        <w:t>11.乙方必须对家属、临时用工人员、参观人员、装运人员等一切出入承包区域人员进行安全教育或有关安全方面的培训，强化外来人员安全管理。</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乙方进行电焊、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13.乙方进行动火、临时用电等特殊作业，应强化票证管理，落实安全防护措施，监护人现场监护。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14.乙方不得在承包（池塘、水库、租赁土地）上建设永久性建筑物，经甲方书面同意，可以在规定地点搭设统一、规范的临时设施，要符合相关标准，保证结构安全，不得违规使用易燃、可燃材料。</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15.乙方用电须经供电部门同意并经供电部门专业人员规范安装，严禁私拉乱接，必须安装安全保护装置，一切费用由乙方负责。</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16.乙方用电要遵守供电所规定，服从供电部门管理，并在各危险处设置“高压危险，禁止垂钓” 等各种安全警示标志牌。</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18.乙方从事生产活动，必须符合消防安全规定，宿舍、库房等严禁使用明火，不得用炉子直接取暖，严禁吸烟，须按消防要求配备足够的消防器材，确保完好使用；确保消防通道畅通等。</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19.乙方有义务责任在特殊</w:t>
      </w:r>
      <w:r>
        <w:rPr>
          <w:rFonts w:hint="eastAsia" w:ascii="宋体" w:hAnsi="宋体" w:eastAsia="宋体" w:cs="宋体"/>
          <w:sz w:val="21"/>
          <w:szCs w:val="21"/>
          <w:lang w:eastAsia="zh-CN"/>
        </w:rPr>
        <w:t>天气</w:t>
      </w:r>
      <w:r>
        <w:rPr>
          <w:rFonts w:hint="eastAsia" w:ascii="宋体" w:hAnsi="宋体" w:eastAsia="宋体" w:cs="宋体"/>
          <w:sz w:val="21"/>
          <w:szCs w:val="21"/>
        </w:rPr>
        <w:t>时（高温、寒冬、雷雨、大风等恶劣天气），加强防范应对措施，保护自身和他人人身财产安全。</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20.乙方不得擅自到供水泵站用电、打水等违反安全操作规定行为，必须由相关专业人员进行操作，否则酿成的一切经济后果由乙方负责。</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21.乙方应随时接受甲方及有关部门的安全检查，对甲方提出的整改意见，乙方必须及时按要求进行整改。</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22.乙方承包的（池塘、水库、土地），未经甲方</w:t>
      </w:r>
      <w:r>
        <w:rPr>
          <w:rFonts w:hint="eastAsia"/>
          <w:lang w:val="en-US" w:eastAsia="zh-CN"/>
        </w:rPr>
        <w:t>书面</w:t>
      </w:r>
      <w:r>
        <w:rPr>
          <w:rFonts w:hint="eastAsia" w:ascii="宋体" w:hAnsi="宋体" w:eastAsia="宋体" w:cs="宋体"/>
          <w:sz w:val="21"/>
          <w:szCs w:val="21"/>
        </w:rPr>
        <w:t>同意，不得改变原有结构、用途和区域水系等。若乙方违反上述约定，甲方有权单方解除合同，并要求乙方支付年租金30%的违约金，同时乙方应承担由此给甲方造成的全部直接和间接经济损失。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23.乙方</w:t>
      </w:r>
      <w:r>
        <w:rPr>
          <w:rFonts w:hint="eastAsia" w:ascii="宋体" w:hAnsi="宋体" w:eastAsia="宋体" w:cs="宋体"/>
          <w:sz w:val="21"/>
          <w:szCs w:val="21"/>
          <w:lang w:eastAsia="zh-CN"/>
        </w:rPr>
        <w:t>涉及</w:t>
      </w:r>
      <w:r>
        <w:rPr>
          <w:rFonts w:hint="eastAsia" w:ascii="宋体" w:hAnsi="宋体" w:eastAsia="宋体" w:cs="宋体"/>
          <w:sz w:val="21"/>
          <w:szCs w:val="21"/>
        </w:rPr>
        <w:t>池塘养殖尾水排放的，池塘养殖尾水排放前，应提前一周书面告知甲方。若乙方违反上述约定，甲方有权单方解除合同，并要求乙方支付年租金30%的违约金，同时乙方应承担由此给甲方造成的全部直接和间接经济损失。</w:t>
      </w:r>
    </w:p>
    <w:p>
      <w:pPr>
        <w:shd w:val="clear" w:color="auto" w:fill="FFFFFF"/>
        <w:spacing w:after="0" w:line="42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24.乙方农田作业喷洒农药，要遵守相关规定，做好防止中毒的管理与防护措施；</w:t>
      </w:r>
    </w:p>
    <w:p>
      <w:pPr>
        <w:shd w:val="clear" w:color="auto" w:fill="FFFFFF"/>
        <w:spacing w:after="0" w:line="42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25、乙方进行机械作业，要严格遵守农用机械操作规程，做好机械伤害的预防。</w:t>
      </w:r>
    </w:p>
    <w:p>
      <w:pPr>
        <w:shd w:val="clear" w:color="auto" w:fill="FFFFFF"/>
        <w:spacing w:after="0" w:line="420" w:lineRule="exact"/>
        <w:ind w:firstLine="420" w:firstLineChars="200"/>
        <w:rPr>
          <w:rFonts w:ascii="宋体" w:hAnsi="宋体" w:eastAsia="宋体" w:cs="宋体"/>
          <w:sz w:val="21"/>
          <w:szCs w:val="21"/>
          <w:highlight w:val="yellow"/>
        </w:rPr>
      </w:pPr>
      <w:r>
        <w:rPr>
          <w:rFonts w:hint="eastAsia" w:ascii="宋体" w:hAnsi="宋体" w:eastAsia="宋体" w:cs="宋体"/>
          <w:sz w:val="21"/>
          <w:szCs w:val="21"/>
          <w:highlight w:val="yellow"/>
        </w:rPr>
        <w:t>26、乙方在运输农业物资过程中，要使用有安全资质的运输车辆（有交强险等车辆保险，驾驶员有驾驶证，车辆有行驶证，车辆按规定年检等），做到遵守交通规则，预防车辆伤害；</w:t>
      </w:r>
    </w:p>
    <w:p>
      <w:pPr>
        <w:shd w:val="clear" w:color="auto" w:fill="FFFFFF"/>
        <w:spacing w:after="0" w:line="42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三、安全保证金：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1.乙方在本协议签订时，向甲方缴纳安全保证金，缴纳额度为年租金的10%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已缴纳履约保证金的，无须再缴</w:t>
      </w:r>
      <w:r>
        <w:rPr>
          <w:rFonts w:hint="eastAsia" w:ascii="宋体" w:hAnsi="宋体" w:eastAsia="宋体" w:cs="宋体"/>
          <w:sz w:val="21"/>
          <w:szCs w:val="21"/>
        </w:rPr>
        <w:t>。</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2.协议期结束后，甲方在扣除相关安全违约金后无息退还。</w:t>
      </w:r>
    </w:p>
    <w:p>
      <w:pPr>
        <w:shd w:val="clear" w:color="auto" w:fill="FFFFFF"/>
        <w:spacing w:after="0" w:line="420" w:lineRule="exact"/>
        <w:ind w:firstLine="413" w:firstLineChars="196"/>
        <w:rPr>
          <w:rFonts w:hint="eastAsia" w:ascii="宋体" w:hAnsi="宋体" w:eastAsia="宋体" w:cs="宋体"/>
          <w:sz w:val="21"/>
          <w:szCs w:val="21"/>
        </w:rPr>
      </w:pPr>
      <w:r>
        <w:rPr>
          <w:rFonts w:hint="eastAsia" w:ascii="宋体" w:hAnsi="宋体" w:eastAsia="宋体" w:cs="宋体"/>
          <w:b/>
          <w:bCs/>
          <w:sz w:val="21"/>
          <w:szCs w:val="21"/>
        </w:rPr>
        <w:t>四、附则：</w:t>
      </w:r>
      <w:r>
        <w:rPr>
          <w:rFonts w:hint="eastAsia" w:ascii="宋体" w:hAnsi="宋体" w:eastAsia="宋体" w:cs="宋体"/>
          <w:sz w:val="21"/>
          <w:szCs w:val="21"/>
        </w:rPr>
        <w:t xml:space="preserve">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1.本协议有效期：自    年    月   日起至   年  月   日止。</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2.如果乙方违反本协议项下任何条款，则产生的一切经济后果全部由乙方承担，与甲方无关。</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3.协议未尽事宜，由双方另行协商处理。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4.本协议在履行过程中发生争议，由双方协商解决，协商不成可向甲方所在地人民法院起诉。 </w:t>
      </w:r>
    </w:p>
    <w:p>
      <w:pPr>
        <w:shd w:val="clear" w:color="auto" w:fill="FFFFFF"/>
        <w:spacing w:after="0"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5.本协议一式四份，甲方生产单位、乙方各二份，甲乙双方代表签字盖章后生效。 </w:t>
      </w:r>
    </w:p>
    <w:p>
      <w:pPr>
        <w:pStyle w:val="2"/>
        <w:spacing w:line="420" w:lineRule="exact"/>
        <w:rPr>
          <w:rFonts w:hint="eastAsia" w:eastAsia="宋体" w:cs="宋体"/>
          <w:sz w:val="21"/>
        </w:rPr>
      </w:pPr>
    </w:p>
    <w:p>
      <w:pPr>
        <w:pStyle w:val="8"/>
        <w:adjustRightInd w:val="0"/>
        <w:spacing w:before="156" w:beforeLines="50" w:beforeAutospacing="0" w:after="156" w:afterLines="50" w:afterAutospacing="0" w:line="420" w:lineRule="exact"/>
        <w:ind w:firstLine="480"/>
        <w:jc w:val="both"/>
        <w:rPr>
          <w:rFonts w:hint="eastAsia"/>
          <w:shd w:val="clear" w:color="auto" w:fill="FFFFFF"/>
        </w:rPr>
      </w:pPr>
      <w:r>
        <w:rPr>
          <w:rFonts w:hint="eastAsia"/>
        </w:rPr>
        <w:t xml:space="preserve"> </w:t>
      </w:r>
      <w:r>
        <w:rPr>
          <w:rFonts w:hint="eastAsia"/>
          <w:shd w:val="clear" w:color="auto" w:fill="FFFFFF"/>
        </w:rPr>
        <w:t>甲方（盖章） ：                        乙方（盖章）：</w:t>
      </w:r>
    </w:p>
    <w:p>
      <w:pPr>
        <w:pStyle w:val="8"/>
        <w:adjustRightInd w:val="0"/>
        <w:spacing w:before="156" w:beforeLines="50" w:beforeAutospacing="0" w:after="156" w:afterLines="50" w:afterAutospacing="0" w:line="420" w:lineRule="exact"/>
        <w:ind w:firstLine="560"/>
        <w:jc w:val="both"/>
        <w:rPr>
          <w:rFonts w:hint="eastAsia"/>
          <w:shd w:val="clear" w:color="auto" w:fill="FFFFFF"/>
        </w:rPr>
      </w:pPr>
    </w:p>
    <w:p>
      <w:pPr>
        <w:pStyle w:val="8"/>
        <w:adjustRightInd w:val="0"/>
        <w:spacing w:before="156" w:beforeLines="50" w:beforeAutospacing="0" w:after="156" w:afterLines="50" w:afterAutospacing="0" w:line="420" w:lineRule="exact"/>
        <w:ind w:firstLine="560"/>
        <w:jc w:val="both"/>
        <w:rPr>
          <w:rFonts w:hint="eastAsia"/>
          <w:shd w:val="clear" w:color="auto" w:fill="FFFFFF"/>
        </w:rPr>
      </w:pPr>
      <w:r>
        <w:rPr>
          <w:rFonts w:hint="eastAsia"/>
          <w:shd w:val="clear" w:color="auto" w:fill="FFFFFF"/>
        </w:rPr>
        <w:t>法人（或授权）代表签字：             法人（或授权）代表签字：</w:t>
      </w:r>
    </w:p>
    <w:p>
      <w:pPr>
        <w:pStyle w:val="8"/>
        <w:adjustRightInd w:val="0"/>
        <w:spacing w:before="156" w:beforeLines="50" w:beforeAutospacing="0" w:after="156" w:afterLines="50" w:afterAutospacing="0" w:line="420" w:lineRule="exact"/>
        <w:ind w:firstLine="56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r>
        <w:rPr>
          <w:rFonts w:hint="eastAsia"/>
          <w:shd w:val="clear" w:color="auto" w:fill="FFFFFF"/>
        </w:rPr>
        <w:t>年    月    日                       年     月    日</w:t>
      </w: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pStyle w:val="8"/>
        <w:adjustRightInd w:val="0"/>
        <w:spacing w:before="156" w:beforeLines="50" w:beforeAutospacing="0" w:after="156" w:afterLines="50" w:afterAutospacing="0" w:line="420" w:lineRule="exact"/>
        <w:ind w:firstLine="660" w:firstLineChars="300"/>
        <w:jc w:val="both"/>
        <w:rPr>
          <w:rFonts w:hint="eastAsia"/>
          <w:shd w:val="clear" w:color="auto" w:fill="FFFFFF"/>
        </w:rPr>
      </w:pPr>
    </w:p>
    <w:p>
      <w:pPr>
        <w:spacing w:after="100" w:afterAutospacing="1" w:line="440" w:lineRule="exact"/>
        <w:jc w:val="center"/>
        <w:rPr>
          <w:rFonts w:ascii="宋体" w:hAnsi="宋体" w:cs="宋体"/>
          <w:bCs/>
          <w:sz w:val="28"/>
          <w:szCs w:val="28"/>
          <w:u w:val="single"/>
        </w:rPr>
      </w:pPr>
      <w:r>
        <w:rPr>
          <w:rFonts w:hint="eastAsia" w:ascii="仿宋_GB2312" w:hAnsi="仿宋_GB2312" w:eastAsia="仿宋_GB2312" w:cs="仿宋_GB2312"/>
          <w:b/>
          <w:sz w:val="32"/>
          <w:szCs w:val="32"/>
        </w:rPr>
        <w:t xml:space="preserve">安全告知书 </w:t>
      </w:r>
      <w:r>
        <w:rPr>
          <w:rFonts w:hint="eastAsia" w:ascii="仿宋_GB2312" w:hAnsi="仿宋_GB2312" w:eastAsia="仿宋_GB2312" w:cs="仿宋_GB2312"/>
          <w:bCs/>
          <w:sz w:val="32"/>
          <w:szCs w:val="32"/>
        </w:rPr>
        <w:t xml:space="preserve">       </w:t>
      </w:r>
      <w:r>
        <w:rPr>
          <w:rFonts w:hint="eastAsia" w:ascii="宋体" w:hAnsi="宋体" w:cs="宋体"/>
          <w:bCs/>
          <w:sz w:val="28"/>
          <w:szCs w:val="28"/>
        </w:rPr>
        <w:t xml:space="preserve">    </w:t>
      </w:r>
    </w:p>
    <w:p>
      <w:pPr>
        <w:widowControl w:val="0"/>
        <w:adjustRightInd/>
        <w:snapToGrid/>
        <w:spacing w:line="560" w:lineRule="exact"/>
        <w:rPr>
          <w:rFonts w:hint="eastAsia" w:eastAsia="微软雅黑"/>
          <w:szCs w:val="21"/>
          <w:lang w:eastAsia="zh-CN"/>
        </w:rPr>
      </w:pPr>
      <w:r>
        <w:rPr>
          <w:rFonts w:hint="eastAsia"/>
          <w:szCs w:val="21"/>
          <w:u w:val="single"/>
        </w:rPr>
        <w:t xml:space="preserve">                                                           </w:t>
      </w:r>
      <w:r>
        <w:rPr>
          <w:rFonts w:hint="eastAsia"/>
          <w:szCs w:val="21"/>
          <w:u w:val="single"/>
          <w:lang w:eastAsia="zh-CN"/>
        </w:rPr>
        <w:t>：</w:t>
      </w:r>
    </w:p>
    <w:p>
      <w:pPr>
        <w:widowControl w:val="0"/>
        <w:adjustRightInd/>
        <w:snapToGrid/>
        <w:spacing w:line="560" w:lineRule="exact"/>
        <w:rPr>
          <w:rFonts w:ascii="宋体" w:hAnsi="宋体" w:cs="宋体"/>
          <w:szCs w:val="21"/>
        </w:rPr>
      </w:pPr>
      <w:r>
        <w:rPr>
          <w:rFonts w:hint="eastAsia"/>
          <w:szCs w:val="21"/>
        </w:rPr>
        <w:t xml:space="preserve">    </w:t>
      </w:r>
      <w:r>
        <w:rPr>
          <w:rFonts w:hint="eastAsia" w:ascii="宋体" w:hAnsi="宋体" w:cs="宋体"/>
          <w:szCs w:val="21"/>
        </w:rPr>
        <w:t xml:space="preserve"> 为深入贯彻落实《</w:t>
      </w:r>
      <w:r>
        <w:rPr>
          <w:rFonts w:hint="eastAsia" w:ascii="宋体" w:hAnsi="宋体" w:cs="宋体"/>
          <w:szCs w:val="21"/>
          <w:lang w:eastAsia="zh-CN"/>
        </w:rPr>
        <w:t>中华人民共和国安全生产法</w:t>
      </w:r>
      <w:r>
        <w:rPr>
          <w:rFonts w:hint="eastAsia" w:ascii="宋体" w:hAnsi="宋体" w:cs="宋体"/>
          <w:szCs w:val="21"/>
        </w:rPr>
        <w:t>》《江苏省安全生产条例》等法律法规，做好双方约定的经营活动安全管理工作，现将有关安全事项告知如下：</w:t>
      </w:r>
    </w:p>
    <w:p>
      <w:pPr>
        <w:widowControl w:val="0"/>
        <w:numPr>
          <w:ilvl w:val="0"/>
          <w:numId w:val="2"/>
        </w:numPr>
        <w:adjustRightInd/>
        <w:snapToGrid/>
        <w:spacing w:line="560" w:lineRule="exact"/>
        <w:ind w:left="-5" w:firstLine="425"/>
      </w:pPr>
      <w:r>
        <w:rPr>
          <w:rFonts w:hint="eastAsia"/>
        </w:rPr>
        <w:t>你单位</w:t>
      </w:r>
      <w:r>
        <w:t>是</w:t>
      </w:r>
      <w:r>
        <w:rPr>
          <w:rFonts w:hint="eastAsia"/>
        </w:rPr>
        <w:t>本业务活动的</w:t>
      </w:r>
      <w:r>
        <w:t>安全生产责任主体，主要负责人必须履行安全生产法定职责，对本单位的安全生产工作全面负责。应当具备新《</w:t>
      </w:r>
      <w:r>
        <w:rPr>
          <w:rFonts w:hint="eastAsia"/>
          <w:lang w:eastAsia="zh-CN"/>
        </w:rPr>
        <w:t>中华人民共和国安全生产法</w:t>
      </w:r>
      <w:r>
        <w:t>》和有关法律、行政法规和国家标准或者行业标准规定的安全生产条件</w:t>
      </w:r>
      <w:r>
        <w:rPr>
          <w:rFonts w:hint="eastAsia"/>
        </w:rPr>
        <w:t>；</w:t>
      </w:r>
      <w:r>
        <w:t>不具备安全生产条件的，不得从事生产经营活动。</w:t>
      </w:r>
    </w:p>
    <w:p>
      <w:pPr>
        <w:widowControl w:val="0"/>
        <w:numPr>
          <w:ilvl w:val="0"/>
          <w:numId w:val="2"/>
        </w:numPr>
        <w:adjustRightInd/>
        <w:snapToGrid/>
        <w:spacing w:line="560" w:lineRule="exact"/>
        <w:ind w:left="-5" w:firstLine="425"/>
        <w:rPr>
          <w:u w:val="single"/>
        </w:rPr>
      </w:pPr>
      <w:r>
        <w:rPr>
          <w:rFonts w:hint="eastAsia"/>
        </w:rPr>
        <w:t>业务区域设备设施危险源点：</w:t>
      </w:r>
      <w:r>
        <w:rPr>
          <w:rFonts w:hint="eastAsia"/>
          <w:u w:val="single"/>
        </w:rPr>
        <w:t xml:space="preserve">               （视情况自行填写）                        </w:t>
      </w:r>
    </w:p>
    <w:p>
      <w:pPr>
        <w:widowControl w:val="0"/>
        <w:numPr>
          <w:ilvl w:val="0"/>
          <w:numId w:val="2"/>
        </w:numPr>
        <w:adjustRightInd/>
        <w:snapToGrid/>
        <w:spacing w:line="560" w:lineRule="exact"/>
        <w:ind w:left="-5" w:firstLine="425"/>
      </w:pPr>
      <w:r>
        <w:rPr>
          <w:rFonts w:hint="eastAsia"/>
        </w:rPr>
        <w:t>周边环境及可能存在的风险：</w:t>
      </w:r>
      <w:r>
        <w:rPr>
          <w:rFonts w:hint="eastAsia"/>
          <w:u w:val="single"/>
        </w:rPr>
        <w:t xml:space="preserve">               （视情况自行填写）                        </w:t>
      </w:r>
    </w:p>
    <w:p>
      <w:pPr>
        <w:widowControl w:val="0"/>
        <w:numPr>
          <w:ilvl w:val="0"/>
          <w:numId w:val="2"/>
        </w:numPr>
        <w:adjustRightInd/>
        <w:snapToGrid/>
        <w:spacing w:line="560" w:lineRule="exact"/>
        <w:ind w:left="-5" w:firstLine="425"/>
        <w:rPr>
          <w:rFonts w:ascii="Times New Roman" w:hAnsi="Times New Roman" w:eastAsia="宋体" w:cs="Times New Roman"/>
        </w:rPr>
      </w:pPr>
      <w:r>
        <w:rPr>
          <w:rFonts w:hint="eastAsia" w:ascii="Times New Roman" w:hAnsi="Times New Roman" w:eastAsia="宋体" w:cs="Times New Roman"/>
        </w:rPr>
        <w:t xml:space="preserve">业务活动用电负荷： </w:t>
      </w:r>
      <w:r>
        <w:rPr>
          <w:rFonts w:hint="eastAsia" w:ascii="Times New Roman" w:hAnsi="Times New Roman" w:eastAsia="宋体" w:cs="Times New Roman"/>
          <w:u w:val="single"/>
        </w:rPr>
        <w:t xml:space="preserve">            </w:t>
      </w:r>
      <w:r>
        <w:rPr>
          <w:rFonts w:hint="eastAsia" w:ascii="Times New Roman" w:hAnsi="Times New Roman" w:eastAsia="宋体" w:cs="Times New Roman"/>
        </w:rPr>
        <w:t xml:space="preserve"> kW。</w:t>
      </w:r>
    </w:p>
    <w:p>
      <w:pPr>
        <w:widowControl w:val="0"/>
        <w:numPr>
          <w:ilvl w:val="0"/>
          <w:numId w:val="2"/>
        </w:numPr>
        <w:adjustRightInd/>
        <w:snapToGrid/>
        <w:spacing w:line="560" w:lineRule="exact"/>
        <w:ind w:left="-5" w:firstLine="425"/>
        <w:rPr>
          <w:rFonts w:ascii="Times New Roman" w:hAnsi="Times New Roman" w:eastAsia="宋体" w:cs="Times New Roman"/>
        </w:rPr>
      </w:pPr>
      <w:r>
        <w:rPr>
          <w:rFonts w:hint="eastAsia" w:ascii="Times New Roman" w:hAnsi="Times New Roman" w:eastAsia="宋体" w:cs="Times New Roman"/>
        </w:rPr>
        <w:t>按照国家有关规定，需根据经营活动安全危害因素配备符合标准的安全防护措施，并发放个人安全防护用品，要求在工作中按照要求正确佩戴。</w:t>
      </w:r>
    </w:p>
    <w:p>
      <w:pPr>
        <w:widowControl w:val="0"/>
        <w:numPr>
          <w:ilvl w:val="0"/>
          <w:numId w:val="2"/>
        </w:numPr>
        <w:adjustRightInd/>
        <w:snapToGrid/>
        <w:spacing w:line="560" w:lineRule="exact"/>
        <w:ind w:left="-5" w:firstLine="425"/>
        <w:rPr>
          <w:rFonts w:ascii="Times New Roman" w:hAnsi="Times New Roman" w:eastAsia="宋体" w:cs="Times New Roman"/>
        </w:rPr>
      </w:pPr>
      <w:r>
        <w:rPr>
          <w:rFonts w:hint="eastAsia" w:ascii="Times New Roman" w:hAnsi="Times New Roman" w:eastAsia="宋体" w:cs="Times New Roman"/>
        </w:rPr>
        <w:t>落实消防安全管理责任，规范配备和合理使用消防设施，定期开展消防风险隐患检查整改并建立台账，做好记录。</w:t>
      </w:r>
    </w:p>
    <w:p>
      <w:pPr>
        <w:widowControl w:val="0"/>
        <w:numPr>
          <w:ilvl w:val="0"/>
          <w:numId w:val="2"/>
        </w:numPr>
        <w:adjustRightInd/>
        <w:snapToGrid/>
        <w:spacing w:line="560" w:lineRule="exact"/>
        <w:ind w:left="-5" w:firstLine="425"/>
      </w:pPr>
      <w:r>
        <w:rPr>
          <w:rFonts w:hint="eastAsia"/>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widowControl w:val="0"/>
        <w:numPr>
          <w:ilvl w:val="0"/>
          <w:numId w:val="2"/>
        </w:numPr>
        <w:adjustRightInd/>
        <w:snapToGrid/>
        <w:spacing w:line="560" w:lineRule="exact"/>
        <w:ind w:left="-5" w:firstLine="425"/>
      </w:pPr>
      <w:r>
        <w:rPr>
          <w:rFonts w:hint="eastAsia"/>
        </w:rPr>
        <w:t>加强用火、用电、用气的安全管理。不得私接电线，大功率电器线路应单独穿管敷设。电动自行车应远离可燃物停放，人走时必须“关火、关电、关气”。 </w:t>
      </w:r>
    </w:p>
    <w:p>
      <w:pPr>
        <w:widowControl w:val="0"/>
        <w:numPr>
          <w:ilvl w:val="0"/>
          <w:numId w:val="2"/>
        </w:numPr>
        <w:adjustRightInd/>
        <w:snapToGrid/>
        <w:spacing w:line="560" w:lineRule="exact"/>
        <w:ind w:left="-5" w:firstLine="425"/>
      </w:pPr>
      <w:r>
        <w:rPr>
          <w:rFonts w:hint="eastAsia"/>
        </w:rPr>
        <w:t>不得违法违规储存、经营、使用易燃易爆有毒等危险物品 。</w:t>
      </w:r>
    </w:p>
    <w:p>
      <w:pPr>
        <w:widowControl w:val="0"/>
        <w:numPr>
          <w:ilvl w:val="0"/>
          <w:numId w:val="2"/>
        </w:numPr>
        <w:adjustRightInd/>
        <w:snapToGrid/>
        <w:spacing w:line="560" w:lineRule="exact"/>
        <w:ind w:left="-5" w:firstLine="425"/>
      </w:pPr>
      <w:r>
        <w:rPr>
          <w:rFonts w:hint="eastAsia"/>
        </w:rPr>
        <w:t>进行临时用电、吊装、高处作业等特殊作业，应强化票证管理，落实安全防护措施，监护人现场监护。</w:t>
      </w:r>
    </w:p>
    <w:p>
      <w:pPr>
        <w:widowControl w:val="0"/>
        <w:numPr>
          <w:ilvl w:val="0"/>
          <w:numId w:val="2"/>
        </w:numPr>
        <w:adjustRightInd/>
        <w:snapToGrid/>
        <w:spacing w:line="560" w:lineRule="exact"/>
        <w:ind w:left="-5" w:firstLine="425"/>
        <w:rPr>
          <w:rFonts w:ascii="Times New Roman" w:hAnsi="Times New Roman" w:eastAsia="宋体" w:cs="Times New Roman"/>
        </w:rPr>
      </w:pPr>
      <w:r>
        <w:rPr>
          <w:rFonts w:hint="eastAsia" w:ascii="Times New Roman" w:hAnsi="Times New Roman" w:eastAsia="宋体" w:cs="Times New Roman"/>
        </w:rPr>
        <w:t>现场所有从事特种作业的所有人员要持证上岗，证件在有效期内且人证合一。</w:t>
      </w:r>
    </w:p>
    <w:p>
      <w:pPr>
        <w:widowControl w:val="0"/>
        <w:numPr>
          <w:ilvl w:val="0"/>
          <w:numId w:val="2"/>
        </w:numPr>
        <w:adjustRightInd/>
        <w:snapToGrid/>
        <w:spacing w:line="560" w:lineRule="exact"/>
        <w:ind w:left="-5" w:firstLine="425"/>
        <w:rPr>
          <w:rFonts w:ascii="Times New Roman" w:hAnsi="Times New Roman" w:eastAsia="宋体" w:cs="Times New Roman"/>
        </w:rPr>
      </w:pPr>
      <w:r>
        <w:rPr>
          <w:rFonts w:hint="eastAsia" w:ascii="Times New Roman" w:hAnsi="Times New Roman" w:eastAsia="宋体" w:cs="Times New Roman"/>
        </w:rPr>
        <w:t>你方人员要加强实名制管理，未经同意不得私自进入我方管理区域或生产区域。</w:t>
      </w:r>
    </w:p>
    <w:p>
      <w:pPr>
        <w:widowControl w:val="0"/>
        <w:adjustRightInd/>
        <w:snapToGrid/>
        <w:spacing w:line="560" w:lineRule="exact"/>
        <w:ind w:firstLine="440" w:firstLineChars="200"/>
        <w:rPr>
          <w:rFonts w:ascii="Times New Roman" w:hAnsi="Times New Roman" w:eastAsia="宋体" w:cs="Times New Roman"/>
        </w:rPr>
      </w:pPr>
      <w:r>
        <w:rPr>
          <w:rFonts w:hint="eastAsia" w:ascii="Times New Roman" w:hAnsi="Times New Roman" w:eastAsia="宋体" w:cs="Times New Roman"/>
        </w:rPr>
        <w:t>13.遵守甲方安全管理规定和劳动纪律，</w:t>
      </w:r>
      <w:r>
        <w:rPr>
          <w:rFonts w:hint="eastAsia" w:ascii="Times New Roman" w:hAnsi="Times New Roman" w:eastAsia="宋体" w:cs="Times New Roman"/>
          <w:kern w:val="2"/>
          <w:sz w:val="21"/>
          <w:szCs w:val="24"/>
        </w:rPr>
        <w:t>你方人员进入厂区（租赁场所）的人员、车辆等，服从</w:t>
      </w:r>
      <w:r>
        <w:rPr>
          <w:rFonts w:hint="eastAsia" w:ascii="Times New Roman" w:hAnsi="Times New Roman" w:eastAsia="宋体" w:cs="Times New Roman"/>
        </w:rPr>
        <w:t>甲方安管人员、保卫人员等管理，</w:t>
      </w:r>
      <w:r>
        <w:rPr>
          <w:rFonts w:hint="eastAsia" w:ascii="Times New Roman" w:hAnsi="Times New Roman" w:eastAsia="宋体" w:cs="Times New Roman"/>
          <w:kern w:val="2"/>
          <w:sz w:val="21"/>
          <w:szCs w:val="24"/>
        </w:rPr>
        <w:t>未经甲方批准不得作业，</w:t>
      </w:r>
      <w:r>
        <w:rPr>
          <w:rFonts w:hint="eastAsia" w:ascii="Times New Roman" w:hAnsi="Times New Roman" w:eastAsia="宋体" w:cs="Times New Roman"/>
        </w:rPr>
        <w:t>不得利用我方设施从事或变相从事与合同约定无关的活动。</w:t>
      </w:r>
    </w:p>
    <w:p>
      <w:pPr>
        <w:widowControl w:val="0"/>
        <w:adjustRightInd/>
        <w:snapToGrid/>
        <w:spacing w:line="560" w:lineRule="exact"/>
        <w:ind w:firstLine="440" w:firstLineChars="200"/>
        <w:rPr>
          <w:rFonts w:ascii="Times New Roman" w:hAnsi="Times New Roman" w:eastAsia="宋体" w:cs="Times New Roman"/>
        </w:rPr>
      </w:pPr>
      <w:r>
        <w:rPr>
          <w:rFonts w:hint="eastAsia" w:ascii="Times New Roman" w:hAnsi="Times New Roman" w:eastAsia="宋体" w:cs="Times New Roman"/>
        </w:rPr>
        <w:t>14.针对经营活动中风险状况和作业人员现状，严格执行安全技术交底制度，全面细致地对全体作业人员进行交底，并实行跟踪管理，确保交底内容的贯彻实施，并做好交底签字记录。</w:t>
      </w:r>
    </w:p>
    <w:p>
      <w:pPr>
        <w:widowControl w:val="0"/>
        <w:adjustRightInd/>
        <w:snapToGrid/>
        <w:spacing w:line="560" w:lineRule="exact"/>
        <w:ind w:firstLine="440" w:firstLineChars="200"/>
        <w:rPr>
          <w:rFonts w:ascii="Times New Roman" w:hAnsi="Times New Roman" w:eastAsia="宋体" w:cs="Times New Roman"/>
        </w:rPr>
      </w:pPr>
      <w:r>
        <w:rPr>
          <w:rFonts w:hint="eastAsia" w:ascii="Times New Roman" w:hAnsi="Times New Roman" w:eastAsia="宋体" w:cs="Times New Roman"/>
        </w:rPr>
        <w:t>15.注意其他应避免的安全隐患。</w:t>
      </w:r>
    </w:p>
    <w:p>
      <w:pPr>
        <w:widowControl w:val="0"/>
        <w:adjustRightInd/>
        <w:snapToGrid/>
        <w:spacing w:line="560" w:lineRule="exact"/>
        <w:ind w:firstLine="440" w:firstLineChars="200"/>
      </w:pPr>
      <w:r>
        <w:rPr>
          <w:rFonts w:hint="eastAsia" w:ascii="Times New Roman" w:hAnsi="Times New Roman" w:eastAsia="宋体" w:cs="Times New Roman"/>
        </w:rPr>
        <w:t>16.发生异常及时通知我方。</w:t>
      </w:r>
    </w:p>
    <w:p>
      <w:pPr>
        <w:pStyle w:val="2"/>
        <w:ind w:left="440" w:firstLine="440"/>
      </w:pPr>
    </w:p>
    <w:p>
      <w:pPr>
        <w:widowControl w:val="0"/>
        <w:adjustRightInd/>
        <w:snapToGrid/>
        <w:spacing w:line="560" w:lineRule="exact"/>
        <w:rPr>
          <w:rFonts w:ascii="宋体" w:hAnsi="宋体" w:cs="宋体"/>
          <w:szCs w:val="21"/>
        </w:rPr>
      </w:pPr>
      <w:r>
        <w:rPr>
          <w:rFonts w:hint="eastAsia" w:ascii="宋体" w:hAnsi="宋体" w:cs="宋体"/>
          <w:szCs w:val="21"/>
        </w:rPr>
        <w:t xml:space="preserve">      被告知方：                               告知方：                                            </w:t>
      </w:r>
    </w:p>
    <w:p>
      <w:pPr>
        <w:widowControl w:val="0"/>
        <w:adjustRightInd/>
        <w:snapToGrid/>
        <w:spacing w:line="560" w:lineRule="exact"/>
        <w:rPr>
          <w:rFonts w:ascii="宋体" w:hAnsi="宋体" w:cs="宋体"/>
          <w:szCs w:val="21"/>
        </w:rPr>
      </w:pPr>
    </w:p>
    <w:p>
      <w:pPr>
        <w:widowControl w:val="0"/>
        <w:adjustRightInd/>
        <w:snapToGrid/>
        <w:spacing w:line="560" w:lineRule="exact"/>
        <w:ind w:firstLine="5060" w:firstLineChars="2300"/>
        <w:rPr>
          <w:rFonts w:ascii="宋体" w:hAnsi="宋体" w:cs="宋体"/>
          <w:szCs w:val="21"/>
        </w:rPr>
      </w:pPr>
      <w:r>
        <w:rPr>
          <w:rFonts w:hint="eastAsia" w:ascii="宋体" w:hAnsi="宋体" w:cs="宋体"/>
          <w:szCs w:val="21"/>
        </w:rPr>
        <w:t>年     月    日</w:t>
      </w:r>
    </w:p>
    <w:p>
      <w:pPr>
        <w:shd w:val="clear" w:color="auto" w:fill="FFFFFF"/>
        <w:spacing w:after="0" w:line="400" w:lineRule="exact"/>
        <w:ind w:left="960" w:hanging="960" w:hangingChars="400"/>
        <w:rPr>
          <w:rFonts w:ascii="宋体" w:hAnsi="宋体" w:eastAsia="宋体" w:cs="宋体"/>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6845"/>
    <w:multiLevelType w:val="singleLevel"/>
    <w:tmpl w:val="CCBF6845"/>
    <w:lvl w:ilvl="0" w:tentative="0">
      <w:start w:val="2"/>
      <w:numFmt w:val="decimal"/>
      <w:suff w:val="nothing"/>
      <w:lvlText w:val="%1、"/>
      <w:lvlJc w:val="left"/>
    </w:lvl>
  </w:abstractNum>
  <w:abstractNum w:abstractNumId="1">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4YTA0NWQzYjI3MGI5MDY1YzgxMmNkZjI5ZWY3Y2EifQ=="/>
  </w:docVars>
  <w:rsids>
    <w:rsidRoot w:val="00D31D50"/>
    <w:rsid w:val="00032A21"/>
    <w:rsid w:val="00054435"/>
    <w:rsid w:val="00093392"/>
    <w:rsid w:val="000C7A1B"/>
    <w:rsid w:val="000D5569"/>
    <w:rsid w:val="000E1FEF"/>
    <w:rsid w:val="001469D8"/>
    <w:rsid w:val="0015084F"/>
    <w:rsid w:val="00193716"/>
    <w:rsid w:val="002F7B3E"/>
    <w:rsid w:val="00323B43"/>
    <w:rsid w:val="003D37D8"/>
    <w:rsid w:val="004165DB"/>
    <w:rsid w:val="00424548"/>
    <w:rsid w:val="00426133"/>
    <w:rsid w:val="0043218F"/>
    <w:rsid w:val="004358AB"/>
    <w:rsid w:val="004363F4"/>
    <w:rsid w:val="0047359C"/>
    <w:rsid w:val="004A159D"/>
    <w:rsid w:val="004C6534"/>
    <w:rsid w:val="004F7845"/>
    <w:rsid w:val="00537E45"/>
    <w:rsid w:val="005411A4"/>
    <w:rsid w:val="0058643D"/>
    <w:rsid w:val="005959ED"/>
    <w:rsid w:val="005C7C30"/>
    <w:rsid w:val="00601D89"/>
    <w:rsid w:val="00614401"/>
    <w:rsid w:val="00667810"/>
    <w:rsid w:val="006E365D"/>
    <w:rsid w:val="00720433"/>
    <w:rsid w:val="0075439A"/>
    <w:rsid w:val="0076326C"/>
    <w:rsid w:val="007B0063"/>
    <w:rsid w:val="007B205D"/>
    <w:rsid w:val="007D3521"/>
    <w:rsid w:val="007E5FBE"/>
    <w:rsid w:val="008B7726"/>
    <w:rsid w:val="00963004"/>
    <w:rsid w:val="009C2363"/>
    <w:rsid w:val="00A32115"/>
    <w:rsid w:val="00A5302E"/>
    <w:rsid w:val="00B623CD"/>
    <w:rsid w:val="00B92CAB"/>
    <w:rsid w:val="00CB104C"/>
    <w:rsid w:val="00CC5AE1"/>
    <w:rsid w:val="00D31D50"/>
    <w:rsid w:val="00D34DAE"/>
    <w:rsid w:val="00D50440"/>
    <w:rsid w:val="00D94414"/>
    <w:rsid w:val="00DB5142"/>
    <w:rsid w:val="00E42AEB"/>
    <w:rsid w:val="00EB6674"/>
    <w:rsid w:val="00EE2BC2"/>
    <w:rsid w:val="00F61516"/>
    <w:rsid w:val="00F66DDC"/>
    <w:rsid w:val="00FA210C"/>
    <w:rsid w:val="01140B6F"/>
    <w:rsid w:val="014F0234"/>
    <w:rsid w:val="01AB32FE"/>
    <w:rsid w:val="03A4705B"/>
    <w:rsid w:val="03F359AA"/>
    <w:rsid w:val="04330376"/>
    <w:rsid w:val="06AC4A1C"/>
    <w:rsid w:val="07CD4408"/>
    <w:rsid w:val="08111694"/>
    <w:rsid w:val="083134C8"/>
    <w:rsid w:val="0C7F7B5B"/>
    <w:rsid w:val="0CEC2398"/>
    <w:rsid w:val="0CF902ED"/>
    <w:rsid w:val="0D32335A"/>
    <w:rsid w:val="0E220694"/>
    <w:rsid w:val="0EC74453"/>
    <w:rsid w:val="0FA90E95"/>
    <w:rsid w:val="12920038"/>
    <w:rsid w:val="15173891"/>
    <w:rsid w:val="153732E3"/>
    <w:rsid w:val="15DD08E9"/>
    <w:rsid w:val="183C7330"/>
    <w:rsid w:val="18650187"/>
    <w:rsid w:val="19EF0C34"/>
    <w:rsid w:val="1C9B64FF"/>
    <w:rsid w:val="1CCB7B3A"/>
    <w:rsid w:val="1E0035A3"/>
    <w:rsid w:val="1F3F6B3B"/>
    <w:rsid w:val="217C650F"/>
    <w:rsid w:val="21EF1D08"/>
    <w:rsid w:val="223B47F6"/>
    <w:rsid w:val="22971423"/>
    <w:rsid w:val="22CD6BFE"/>
    <w:rsid w:val="23046828"/>
    <w:rsid w:val="232E7AD6"/>
    <w:rsid w:val="26BC012B"/>
    <w:rsid w:val="27037A95"/>
    <w:rsid w:val="28832165"/>
    <w:rsid w:val="28C24254"/>
    <w:rsid w:val="295D3821"/>
    <w:rsid w:val="2A5A7892"/>
    <w:rsid w:val="2A86061B"/>
    <w:rsid w:val="2BF04065"/>
    <w:rsid w:val="2C1A73B3"/>
    <w:rsid w:val="2C457A71"/>
    <w:rsid w:val="30EA160B"/>
    <w:rsid w:val="30FA71EE"/>
    <w:rsid w:val="32A52C7A"/>
    <w:rsid w:val="32B559C0"/>
    <w:rsid w:val="331F6F2E"/>
    <w:rsid w:val="3733166B"/>
    <w:rsid w:val="373C6815"/>
    <w:rsid w:val="381E06D8"/>
    <w:rsid w:val="38280897"/>
    <w:rsid w:val="386C2433"/>
    <w:rsid w:val="39B95222"/>
    <w:rsid w:val="3A7A73DA"/>
    <w:rsid w:val="3A8D2A50"/>
    <w:rsid w:val="3A8E4052"/>
    <w:rsid w:val="3C77502D"/>
    <w:rsid w:val="3D4F2493"/>
    <w:rsid w:val="3D554DC0"/>
    <w:rsid w:val="3DC55FA8"/>
    <w:rsid w:val="3EA7338F"/>
    <w:rsid w:val="40063A5B"/>
    <w:rsid w:val="416367FB"/>
    <w:rsid w:val="419375BA"/>
    <w:rsid w:val="41C42D27"/>
    <w:rsid w:val="41EB0772"/>
    <w:rsid w:val="42400856"/>
    <w:rsid w:val="43D00C48"/>
    <w:rsid w:val="44D53D0F"/>
    <w:rsid w:val="456D41B9"/>
    <w:rsid w:val="45D754CA"/>
    <w:rsid w:val="460127BF"/>
    <w:rsid w:val="46D8174F"/>
    <w:rsid w:val="47B02B08"/>
    <w:rsid w:val="48AF70C3"/>
    <w:rsid w:val="49523A8C"/>
    <w:rsid w:val="4C833DAB"/>
    <w:rsid w:val="4D2302CC"/>
    <w:rsid w:val="4FF50223"/>
    <w:rsid w:val="515063E7"/>
    <w:rsid w:val="51DE38EF"/>
    <w:rsid w:val="539817EF"/>
    <w:rsid w:val="5480098A"/>
    <w:rsid w:val="55944351"/>
    <w:rsid w:val="55B74C60"/>
    <w:rsid w:val="5881560A"/>
    <w:rsid w:val="58D24FFB"/>
    <w:rsid w:val="59676AC9"/>
    <w:rsid w:val="59975605"/>
    <w:rsid w:val="5A020A03"/>
    <w:rsid w:val="5A2B4A4A"/>
    <w:rsid w:val="5C97088F"/>
    <w:rsid w:val="5CF74702"/>
    <w:rsid w:val="5EB2727D"/>
    <w:rsid w:val="5F0B4ACB"/>
    <w:rsid w:val="606A2D43"/>
    <w:rsid w:val="631D257D"/>
    <w:rsid w:val="634F4B15"/>
    <w:rsid w:val="67E7297E"/>
    <w:rsid w:val="684033F9"/>
    <w:rsid w:val="68742E39"/>
    <w:rsid w:val="69606BE8"/>
    <w:rsid w:val="6A3E668F"/>
    <w:rsid w:val="6AF90E6B"/>
    <w:rsid w:val="6C682FEA"/>
    <w:rsid w:val="6E620D04"/>
    <w:rsid w:val="6E747C37"/>
    <w:rsid w:val="6F726484"/>
    <w:rsid w:val="70536E44"/>
    <w:rsid w:val="73FA0F14"/>
    <w:rsid w:val="754902EC"/>
    <w:rsid w:val="75A2527B"/>
    <w:rsid w:val="75A75E26"/>
    <w:rsid w:val="75E35D91"/>
    <w:rsid w:val="772020C9"/>
    <w:rsid w:val="7B101149"/>
    <w:rsid w:val="7B3748F0"/>
    <w:rsid w:val="7C295F31"/>
    <w:rsid w:val="7CCD536F"/>
    <w:rsid w:val="7EBB3760"/>
    <w:rsid w:val="7F8F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link w:val="16"/>
    <w:unhideWhenUsed/>
    <w:qFormat/>
    <w:uiPriority w:val="99"/>
  </w:style>
  <w:style w:type="paragraph" w:styleId="5">
    <w:name w:val="Body Text"/>
    <w:basedOn w:val="1"/>
    <w:unhideWhenUsed/>
    <w:qFormat/>
    <w:uiPriority w:val="99"/>
    <w:pPr>
      <w:spacing w:after="120"/>
    </w:p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spacing w:before="100" w:beforeAutospacing="1" w:after="100" w:afterAutospacing="1" w:line="360" w:lineRule="atLeast"/>
    </w:pPr>
    <w:rPr>
      <w:rFonts w:ascii="宋体" w:hAnsi="宋体" w:cs="宋体"/>
    </w:rPr>
  </w:style>
  <w:style w:type="paragraph" w:styleId="9">
    <w:name w:val="annotation subject"/>
    <w:basedOn w:val="4"/>
    <w:next w:val="4"/>
    <w:link w:val="17"/>
    <w:semiHidden/>
    <w:unhideWhenUsed/>
    <w:qFormat/>
    <w:uiPriority w:val="99"/>
    <w:rPr>
      <w:b/>
      <w:bCs/>
    </w:rPr>
  </w:style>
  <w:style w:type="paragraph" w:styleId="10">
    <w:name w:val="Body Text First Indent"/>
    <w:basedOn w:val="5"/>
    <w:unhideWhenUsed/>
    <w:qFormat/>
    <w:uiPriority w:val="99"/>
    <w:pPr>
      <w:ind w:firstLine="420" w:firstLineChars="100"/>
    </w:p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semiHidden/>
    <w:qFormat/>
    <w:uiPriority w:val="99"/>
    <w:rPr>
      <w:rFonts w:ascii="Tahoma" w:hAnsi="Tahoma"/>
      <w:sz w:val="18"/>
      <w:szCs w:val="18"/>
    </w:rPr>
  </w:style>
  <w:style w:type="character" w:customStyle="1" w:styleId="15">
    <w:name w:val="页脚 字符"/>
    <w:basedOn w:val="12"/>
    <w:link w:val="6"/>
    <w:semiHidden/>
    <w:qFormat/>
    <w:uiPriority w:val="99"/>
    <w:rPr>
      <w:rFonts w:ascii="Tahoma" w:hAnsi="Tahoma"/>
      <w:sz w:val="18"/>
      <w:szCs w:val="18"/>
    </w:rPr>
  </w:style>
  <w:style w:type="character" w:customStyle="1" w:styleId="16">
    <w:name w:val="批注文字 字符"/>
    <w:basedOn w:val="12"/>
    <w:link w:val="4"/>
    <w:semiHidden/>
    <w:qFormat/>
    <w:uiPriority w:val="99"/>
    <w:rPr>
      <w:rFonts w:ascii="Tahoma" w:hAnsi="Tahoma" w:eastAsia="微软雅黑" w:cstheme="minorBidi"/>
      <w:sz w:val="22"/>
      <w:szCs w:val="22"/>
    </w:rPr>
  </w:style>
  <w:style w:type="character" w:customStyle="1" w:styleId="17">
    <w:name w:val="批注主题 字符"/>
    <w:basedOn w:val="16"/>
    <w:link w:val="9"/>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11</Pages>
  <Words>7616</Words>
  <Characters>7741</Characters>
  <Lines>62</Lines>
  <Paragraphs>17</Paragraphs>
  <TotalTime>0</TotalTime>
  <ScaleCrop>false</ScaleCrop>
  <LinksUpToDate>false</LinksUpToDate>
  <CharactersWithSpaces>8740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2024-04-16T09:11:00Z</dcterms:created>
  <dc:creator>Administrator</dc:creator>
  <cp:lastModifiedBy>幻影</cp:lastModifiedBy>
  <cp:lastPrinted>2024-12-12T01:24:00Z</cp:lastPrinted>
  <dcterms:modified xsi:type="dcterms:W3CDTF">2024-12-20T08:34:04Z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0B8FAAFBD0344A2EA7CDB44C0070B439_13</vt:lpwstr>
  </property>
</Properties>
</file>